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0FE01" w14:textId="68C3C54C" w:rsidR="007A1A6B" w:rsidRPr="00786301" w:rsidRDefault="007A1A6B" w:rsidP="007A1A6B">
      <w:pPr>
        <w:spacing w:line="240" w:lineRule="auto"/>
        <w:rPr>
          <w:rFonts w:eastAsia="Times New Roman" w:cs="Arial"/>
          <w:color w:val="F8981D"/>
          <w:kern w:val="0"/>
          <w:sz w:val="36"/>
          <w:szCs w:val="36"/>
          <w:lang w:eastAsia="en-GB"/>
          <w14:ligatures w14:val="none"/>
        </w:rPr>
      </w:pPr>
      <w:r w:rsidRPr="00786301">
        <w:rPr>
          <w:rFonts w:eastAsia="Times New Roman" w:cs="Arial"/>
          <w:b/>
          <w:bCs/>
          <w:color w:val="F8981D"/>
          <w:kern w:val="0"/>
          <w:sz w:val="36"/>
          <w:szCs w:val="36"/>
          <w:lang w:eastAsia="en-GB"/>
          <w14:ligatures w14:val="none"/>
        </w:rPr>
        <w:t xml:space="preserve">Briefing: Local Government Declaration on Tobacco Control </w:t>
      </w:r>
    </w:p>
    <w:p w14:paraId="721D679E" w14:textId="47F1ADF8" w:rsidR="007A1A6B" w:rsidRPr="00786301" w:rsidRDefault="003E0767" w:rsidP="007A1A6B">
      <w:pPr>
        <w:spacing w:after="0" w:line="240" w:lineRule="auto"/>
        <w:rPr>
          <w:rFonts w:eastAsia="Times New Roman" w:cs="Arial"/>
          <w:i/>
          <w:iCs/>
          <w:kern w:val="0"/>
          <w:sz w:val="24"/>
          <w:szCs w:val="24"/>
          <w:lang w:eastAsia="en-GB"/>
          <w14:ligatures w14:val="none"/>
        </w:rPr>
      </w:pPr>
      <w:r w:rsidRPr="00786301">
        <w:rPr>
          <w:rFonts w:eastAsia="Times New Roman" w:cs="Arial"/>
          <w:i/>
          <w:iCs/>
          <w:kern w:val="0"/>
          <w:sz w:val="24"/>
          <w:szCs w:val="24"/>
          <w:lang w:eastAsia="en-GB"/>
          <w14:ligatures w14:val="none"/>
        </w:rPr>
        <w:t>June 2024</w:t>
      </w:r>
    </w:p>
    <w:p w14:paraId="3CD280B0" w14:textId="77777777" w:rsidR="003E0767" w:rsidRPr="00786301" w:rsidRDefault="003E0767" w:rsidP="007A1A6B">
      <w:pPr>
        <w:spacing w:after="0" w:line="240" w:lineRule="auto"/>
        <w:rPr>
          <w:rFonts w:eastAsia="Times New Roman" w:cs="Arial"/>
          <w:kern w:val="0"/>
          <w:sz w:val="24"/>
          <w:szCs w:val="24"/>
          <w:lang w:eastAsia="en-GB"/>
          <w14:ligatures w14:val="none"/>
        </w:rPr>
      </w:pPr>
    </w:p>
    <w:p w14:paraId="6D1D10E1" w14:textId="77777777" w:rsidR="007A1A6B" w:rsidRPr="00786301" w:rsidRDefault="007A1A6B" w:rsidP="007A1A6B">
      <w:pPr>
        <w:spacing w:after="0" w:line="240" w:lineRule="auto"/>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 xml:space="preserve">What is the declaration? </w:t>
      </w:r>
    </w:p>
    <w:p w14:paraId="0F1D8AF1" w14:textId="77777777" w:rsidR="007A1A6B" w:rsidRPr="00786301" w:rsidRDefault="007A1A6B" w:rsidP="007A1A6B">
      <w:pPr>
        <w:spacing w:after="0" w:line="240" w:lineRule="auto"/>
        <w:rPr>
          <w:rFonts w:eastAsia="Times New Roman" w:cs="Arial"/>
          <w:kern w:val="0"/>
          <w:sz w:val="24"/>
          <w:szCs w:val="24"/>
          <w:lang w:eastAsia="en-GB"/>
          <w14:ligatures w14:val="none"/>
        </w:rPr>
      </w:pPr>
    </w:p>
    <w:p w14:paraId="7B67F51F" w14:textId="60F37B9C" w:rsidR="007A1A6B" w:rsidRPr="00786301" w:rsidRDefault="007A1A6B" w:rsidP="007A1A6B">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The Local Government Declaration on Tobacco Control was originally launched by Newcastle City Council in 2013. On No Smoking Day 2022 (9th March 2022), the Declaration was relaunched</w:t>
      </w:r>
      <w:r w:rsidR="002D731D" w:rsidRPr="00786301">
        <w:rPr>
          <w:rFonts w:eastAsia="Times New Roman" w:cs="Arial"/>
          <w:kern w:val="0"/>
          <w:sz w:val="24"/>
          <w:szCs w:val="24"/>
          <w:lang w:eastAsia="en-GB"/>
          <w14:ligatures w14:val="none"/>
        </w:rPr>
        <w:t xml:space="preserve"> by ASH</w:t>
      </w:r>
      <w:r w:rsidRPr="00786301">
        <w:rPr>
          <w:rFonts w:eastAsia="Times New Roman" w:cs="Arial"/>
          <w:kern w:val="0"/>
          <w:sz w:val="24"/>
          <w:szCs w:val="24"/>
          <w:lang w:eastAsia="en-GB"/>
          <w14:ligatures w14:val="none"/>
        </w:rPr>
        <w:t xml:space="preserve"> to bring it into line with the Government’s ambition for England to be smokefree by 2030 and commitments made to improve smoking cessation support available </w:t>
      </w:r>
      <w:r w:rsidR="002D731D" w:rsidRPr="00786301">
        <w:rPr>
          <w:rFonts w:eastAsia="Times New Roman" w:cs="Arial"/>
          <w:kern w:val="0"/>
          <w:sz w:val="24"/>
          <w:szCs w:val="24"/>
          <w:lang w:eastAsia="en-GB"/>
          <w14:ligatures w14:val="none"/>
        </w:rPr>
        <w:t xml:space="preserve">in </w:t>
      </w:r>
      <w:r w:rsidRPr="00786301">
        <w:rPr>
          <w:rFonts w:eastAsia="Times New Roman" w:cs="Arial"/>
          <w:kern w:val="0"/>
          <w:sz w:val="24"/>
          <w:szCs w:val="24"/>
          <w:lang w:eastAsia="en-GB"/>
          <w14:ligatures w14:val="none"/>
        </w:rPr>
        <w:t xml:space="preserve">the NHS. </w:t>
      </w:r>
    </w:p>
    <w:p w14:paraId="5E33A198" w14:textId="77777777" w:rsidR="007A1A6B" w:rsidRPr="00786301" w:rsidRDefault="007A1A6B" w:rsidP="007A1A6B">
      <w:pPr>
        <w:spacing w:after="0" w:line="240" w:lineRule="auto"/>
        <w:rPr>
          <w:rFonts w:eastAsia="Times New Roman" w:cs="Arial"/>
          <w:kern w:val="0"/>
          <w:sz w:val="24"/>
          <w:szCs w:val="24"/>
          <w:lang w:eastAsia="en-GB"/>
          <w14:ligatures w14:val="none"/>
        </w:rPr>
      </w:pPr>
    </w:p>
    <w:p w14:paraId="7DCB1D74" w14:textId="60110814" w:rsidR="007A1A6B" w:rsidRPr="00786301" w:rsidRDefault="007A1A6B" w:rsidP="007A1A6B">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The declaration </w:t>
      </w:r>
      <w:r w:rsidR="002D731D" w:rsidRPr="00786301">
        <w:rPr>
          <w:rFonts w:eastAsia="Times New Roman" w:cs="Arial"/>
          <w:kern w:val="0"/>
          <w:sz w:val="24"/>
          <w:szCs w:val="24"/>
          <w:lang w:eastAsia="en-GB"/>
          <w14:ligatures w14:val="none"/>
        </w:rPr>
        <w:t xml:space="preserve">is a statement of a council’s commitment to ensure tobacco control is part of mainstream public health work and commits councils to taking comprehensive action to address the harm from smoking. </w:t>
      </w:r>
      <w:r w:rsidRPr="00786301">
        <w:rPr>
          <w:rFonts w:eastAsia="Times New Roman" w:cs="Arial"/>
          <w:kern w:val="0"/>
          <w:sz w:val="24"/>
          <w:szCs w:val="24"/>
          <w:lang w:eastAsia="en-GB"/>
          <w14:ligatures w14:val="none"/>
        </w:rPr>
        <w:t xml:space="preserve"> </w:t>
      </w:r>
    </w:p>
    <w:p w14:paraId="7435F827" w14:textId="77777777" w:rsidR="007A1A6B" w:rsidRPr="00786301" w:rsidRDefault="007A1A6B" w:rsidP="007A1A6B">
      <w:pPr>
        <w:spacing w:after="0" w:line="240" w:lineRule="auto"/>
        <w:rPr>
          <w:rFonts w:eastAsia="Times New Roman" w:cs="Arial"/>
          <w:kern w:val="0"/>
          <w:sz w:val="24"/>
          <w:szCs w:val="24"/>
          <w:lang w:eastAsia="en-GB"/>
          <w14:ligatures w14:val="none"/>
        </w:rPr>
      </w:pPr>
    </w:p>
    <w:p w14:paraId="557DEAAD" w14:textId="77777777" w:rsidR="007A1A6B" w:rsidRPr="00786301" w:rsidRDefault="007A1A6B" w:rsidP="007A1A6B">
      <w:pPr>
        <w:spacing w:after="0" w:line="240" w:lineRule="auto"/>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 xml:space="preserve">Why should I sign the declaration? </w:t>
      </w:r>
    </w:p>
    <w:p w14:paraId="5AA0C816" w14:textId="77777777" w:rsidR="007A1A6B" w:rsidRPr="00786301" w:rsidRDefault="007A1A6B" w:rsidP="007A1A6B">
      <w:pPr>
        <w:spacing w:after="0" w:line="240" w:lineRule="auto"/>
        <w:rPr>
          <w:rFonts w:eastAsia="Times New Roman" w:cs="Arial"/>
          <w:color w:val="FF0000"/>
          <w:kern w:val="0"/>
          <w:sz w:val="24"/>
          <w:szCs w:val="24"/>
          <w:lang w:eastAsia="en-GB"/>
          <w14:ligatures w14:val="none"/>
        </w:rPr>
      </w:pPr>
    </w:p>
    <w:p w14:paraId="28FA6F70" w14:textId="18112108" w:rsidR="00775798" w:rsidRPr="00786301" w:rsidRDefault="00775798" w:rsidP="007A1A6B">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Smoking is the biggest cause of cancer and death in the UK</w:t>
      </w:r>
      <w:r w:rsidR="00D566B3">
        <w:rPr>
          <w:rFonts w:eastAsia="Times New Roman" w:cs="Arial"/>
          <w:kern w:val="0"/>
          <w:sz w:val="24"/>
          <w:szCs w:val="24"/>
          <w:lang w:eastAsia="en-GB"/>
          <w14:ligatures w14:val="none"/>
        </w:rPr>
        <w:t>,</w:t>
      </w:r>
      <w:r w:rsidRPr="00786301">
        <w:rPr>
          <w:rFonts w:eastAsia="Times New Roman" w:cs="Arial"/>
          <w:kern w:val="0"/>
          <w:sz w:val="24"/>
          <w:szCs w:val="24"/>
          <w:lang w:eastAsia="en-GB"/>
          <w14:ligatures w14:val="none"/>
        </w:rPr>
        <w:t xml:space="preserve"> </w:t>
      </w:r>
      <w:r w:rsidR="00D566B3">
        <w:rPr>
          <w:rFonts w:eastAsia="Times New Roman" w:cs="Arial"/>
          <w:kern w:val="0"/>
          <w:sz w:val="24"/>
          <w:szCs w:val="24"/>
          <w:lang w:eastAsia="en-GB"/>
          <w14:ligatures w14:val="none"/>
        </w:rPr>
        <w:t>with</w:t>
      </w:r>
      <w:r w:rsidRPr="00786301">
        <w:rPr>
          <w:rFonts w:eastAsia="Times New Roman" w:cs="Arial"/>
          <w:kern w:val="0"/>
          <w:sz w:val="24"/>
          <w:szCs w:val="24"/>
          <w:lang w:eastAsia="en-GB"/>
          <w14:ligatures w14:val="none"/>
        </w:rPr>
        <w:t xml:space="preserve"> two in three people who smoke </w:t>
      </w:r>
      <w:r w:rsidR="00D566B3">
        <w:rPr>
          <w:rFonts w:eastAsia="Times New Roman" w:cs="Arial"/>
          <w:kern w:val="0"/>
          <w:sz w:val="24"/>
          <w:szCs w:val="24"/>
          <w:lang w:eastAsia="en-GB"/>
          <w14:ligatures w14:val="none"/>
        </w:rPr>
        <w:t>dying</w:t>
      </w:r>
      <w:r w:rsidRPr="00786301">
        <w:rPr>
          <w:rFonts w:eastAsia="Times New Roman" w:cs="Arial"/>
          <w:kern w:val="0"/>
          <w:sz w:val="24"/>
          <w:szCs w:val="24"/>
          <w:lang w:eastAsia="en-GB"/>
          <w14:ligatures w14:val="none"/>
        </w:rPr>
        <w:t xml:space="preserve"> from a smoking related illness</w:t>
      </w:r>
      <w:r w:rsidR="00D566B3">
        <w:rPr>
          <w:rFonts w:eastAsia="Times New Roman" w:cs="Arial"/>
          <w:kern w:val="0"/>
          <w:sz w:val="24"/>
          <w:szCs w:val="24"/>
          <w:lang w:eastAsia="en-GB"/>
          <w14:ligatures w14:val="none"/>
        </w:rPr>
        <w:t xml:space="preserve"> and</w:t>
      </w:r>
      <w:r w:rsidRPr="00786301">
        <w:rPr>
          <w:rFonts w:eastAsia="Times New Roman" w:cs="Arial"/>
          <w:kern w:val="0"/>
          <w:sz w:val="24"/>
          <w:szCs w:val="24"/>
          <w:lang w:eastAsia="en-GB"/>
          <w14:ligatures w14:val="none"/>
        </w:rPr>
        <w:t xml:space="preserve"> countless more left suffering from disability and disease. Smoking is the single largest driver of health inequalities in England, accounting for half of the difference in life expectancy between rich and poor</w:t>
      </w:r>
      <w:r w:rsidR="002D731D" w:rsidRPr="00786301">
        <w:rPr>
          <w:rFonts w:eastAsia="Times New Roman" w:cs="Arial"/>
          <w:kern w:val="0"/>
          <w:sz w:val="24"/>
          <w:szCs w:val="24"/>
          <w:lang w:eastAsia="en-GB"/>
          <w14:ligatures w14:val="none"/>
        </w:rPr>
        <w:t xml:space="preserve">. </w:t>
      </w:r>
      <w:r w:rsidR="00034C30" w:rsidRPr="00786301">
        <w:rPr>
          <w:rFonts w:eastAsia="Times New Roman" w:cs="Arial"/>
          <w:kern w:val="0"/>
          <w:sz w:val="24"/>
          <w:szCs w:val="24"/>
          <w:lang w:eastAsia="en-GB"/>
          <w14:ligatures w14:val="none"/>
        </w:rPr>
        <w:t xml:space="preserve">Smoking also places a significant economic burden on local communities, costing society in England £46 billion every year in lost economic productivity and health and social care costs. </w:t>
      </w:r>
    </w:p>
    <w:p w14:paraId="79773EDE" w14:textId="77777777" w:rsidR="00775798" w:rsidRPr="00786301" w:rsidRDefault="00775798" w:rsidP="007A1A6B">
      <w:pPr>
        <w:spacing w:after="0" w:line="240" w:lineRule="auto"/>
        <w:rPr>
          <w:rFonts w:eastAsia="Times New Roman" w:cs="Arial"/>
          <w:kern w:val="0"/>
          <w:sz w:val="24"/>
          <w:szCs w:val="24"/>
          <w:lang w:eastAsia="en-GB"/>
          <w14:ligatures w14:val="none"/>
        </w:rPr>
      </w:pPr>
    </w:p>
    <w:p w14:paraId="02E65A5A" w14:textId="0B0BC8EF" w:rsidR="002D731D" w:rsidRPr="00786301" w:rsidRDefault="00034C30" w:rsidP="00775798">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As the stewards of local public health, l</w:t>
      </w:r>
      <w:r w:rsidR="002D731D" w:rsidRPr="00786301">
        <w:rPr>
          <w:rFonts w:eastAsia="Times New Roman" w:cs="Arial"/>
          <w:kern w:val="0"/>
          <w:sz w:val="24"/>
          <w:szCs w:val="24"/>
          <w:lang w:eastAsia="en-GB"/>
          <w14:ligatures w14:val="none"/>
        </w:rPr>
        <w:t>ocal councils have a pivotal role to play</w:t>
      </w:r>
      <w:r w:rsidRPr="00786301">
        <w:rPr>
          <w:rFonts w:eastAsia="Times New Roman" w:cs="Arial"/>
          <w:kern w:val="0"/>
          <w:sz w:val="24"/>
          <w:szCs w:val="24"/>
          <w:lang w:eastAsia="en-GB"/>
          <w14:ligatures w14:val="none"/>
        </w:rPr>
        <w:t xml:space="preserve"> in alleviating the health and economic burdens </w:t>
      </w:r>
      <w:r w:rsidR="00716851" w:rsidRPr="00786301">
        <w:rPr>
          <w:rFonts w:eastAsia="Times New Roman" w:cs="Arial"/>
          <w:kern w:val="0"/>
          <w:sz w:val="24"/>
          <w:szCs w:val="24"/>
          <w:lang w:eastAsia="en-GB"/>
          <w14:ligatures w14:val="none"/>
        </w:rPr>
        <w:t>smoking places on communities</w:t>
      </w:r>
      <w:r w:rsidRPr="00786301">
        <w:rPr>
          <w:rFonts w:eastAsia="Times New Roman" w:cs="Arial"/>
          <w:kern w:val="0"/>
          <w:sz w:val="24"/>
          <w:szCs w:val="24"/>
          <w:lang w:eastAsia="en-GB"/>
          <w14:ligatures w14:val="none"/>
        </w:rPr>
        <w:t xml:space="preserve">. </w:t>
      </w:r>
      <w:r w:rsidR="00775798" w:rsidRPr="00786301">
        <w:rPr>
          <w:rFonts w:eastAsia="Times New Roman" w:cs="Arial"/>
          <w:kern w:val="0"/>
          <w:sz w:val="24"/>
          <w:szCs w:val="24"/>
          <w:lang w:eastAsia="en-GB"/>
          <w14:ligatures w14:val="none"/>
        </w:rPr>
        <w:t>Not only is the Declaration a way for councils to demonstrate their commitment to tobacco control; it can also be a catalyst for local action</w:t>
      </w:r>
      <w:r w:rsidR="00623D89" w:rsidRPr="00786301">
        <w:rPr>
          <w:rFonts w:eastAsia="Times New Roman" w:cs="Arial"/>
          <w:kern w:val="0"/>
          <w:sz w:val="24"/>
          <w:szCs w:val="24"/>
          <w:lang w:eastAsia="en-GB"/>
          <w14:ligatures w14:val="none"/>
        </w:rPr>
        <w:t xml:space="preserve"> and a useful tool for engaging internal and external partners.</w:t>
      </w:r>
      <w:r w:rsidR="00775798" w:rsidRPr="00786301">
        <w:rPr>
          <w:rFonts w:eastAsia="Times New Roman" w:cs="Arial"/>
          <w:kern w:val="0"/>
          <w:sz w:val="24"/>
          <w:szCs w:val="24"/>
          <w:lang w:eastAsia="en-GB"/>
          <w14:ligatures w14:val="none"/>
        </w:rPr>
        <w:t xml:space="preserve"> </w:t>
      </w:r>
    </w:p>
    <w:p w14:paraId="4EF72236" w14:textId="77777777" w:rsidR="008E7070" w:rsidRPr="00786301" w:rsidRDefault="008E7070" w:rsidP="007A1A6B">
      <w:pPr>
        <w:spacing w:after="0" w:line="240" w:lineRule="auto"/>
        <w:rPr>
          <w:rFonts w:eastAsia="Times New Roman" w:cs="Arial"/>
          <w:kern w:val="0"/>
          <w:sz w:val="24"/>
          <w:szCs w:val="24"/>
          <w:lang w:eastAsia="en-GB"/>
          <w14:ligatures w14:val="none"/>
        </w:rPr>
      </w:pPr>
    </w:p>
    <w:p w14:paraId="66C19646" w14:textId="5BE126EC" w:rsidR="00716851" w:rsidRPr="00786301" w:rsidRDefault="008E7070" w:rsidP="007A1A6B">
      <w:pPr>
        <w:spacing w:after="0" w:line="240" w:lineRule="auto"/>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What</w:t>
      </w:r>
      <w:r w:rsidR="005F5814" w:rsidRPr="00786301">
        <w:rPr>
          <w:rFonts w:eastAsia="Times New Roman" w:cs="Arial"/>
          <w:b/>
          <w:bCs/>
          <w:kern w:val="0"/>
          <w:sz w:val="24"/>
          <w:szCs w:val="24"/>
          <w:lang w:eastAsia="en-GB"/>
          <w14:ligatures w14:val="none"/>
        </w:rPr>
        <w:t xml:space="preserve"> does the declaration acknowledge? </w:t>
      </w:r>
    </w:p>
    <w:p w14:paraId="748C486A" w14:textId="77777777" w:rsidR="004D365F" w:rsidRPr="00786301" w:rsidRDefault="004D365F" w:rsidP="00786301">
      <w:pPr>
        <w:spacing w:after="0" w:line="240" w:lineRule="auto"/>
      </w:pPr>
    </w:p>
    <w:p w14:paraId="65F9E2F9" w14:textId="77777777" w:rsidR="007A1A6B" w:rsidRPr="00786301" w:rsidRDefault="007A1A6B" w:rsidP="007A1A6B">
      <w:pPr>
        <w:numPr>
          <w:ilvl w:val="0"/>
          <w:numId w:val="1"/>
        </w:numPr>
        <w:spacing w:after="0" w:line="240" w:lineRule="auto"/>
        <w:contextualSpacing/>
        <w:rPr>
          <w:rFonts w:eastAsia="Times New Roman" w:cs="Arial"/>
          <w:color w:val="E97132" w:themeColor="accent2"/>
          <w:kern w:val="0"/>
          <w:sz w:val="24"/>
          <w:szCs w:val="24"/>
          <w:lang w:eastAsia="en-GB"/>
          <w14:ligatures w14:val="none"/>
        </w:rPr>
      </w:pPr>
      <w:r w:rsidRPr="00786301">
        <w:rPr>
          <w:rFonts w:eastAsia="Times New Roman" w:cs="Arial"/>
          <w:color w:val="E97132" w:themeColor="accent2"/>
          <w:kern w:val="0"/>
          <w:sz w:val="24"/>
          <w:szCs w:val="24"/>
          <w:lang w:eastAsia="en-GB"/>
          <w14:ligatures w14:val="none"/>
        </w:rPr>
        <w:t>Smoking is the leading preventable cause of premature death, disease and disability</w:t>
      </w:r>
    </w:p>
    <w:p w14:paraId="3399B770" w14:textId="679F0413" w:rsidR="007A1A6B" w:rsidRPr="00786301" w:rsidRDefault="00211B53" w:rsidP="007A1A6B">
      <w:pPr>
        <w:numPr>
          <w:ilvl w:val="1"/>
          <w:numId w:val="1"/>
        </w:numPr>
        <w:spacing w:after="0" w:line="240" w:lineRule="auto"/>
        <w:contextualSpacing/>
        <w:rPr>
          <w:rFonts w:eastAsia="Times New Roman" w:cs="Arial"/>
          <w:kern w:val="0"/>
          <w:lang w:eastAsia="en-GB"/>
          <w14:ligatures w14:val="none"/>
        </w:rPr>
      </w:pPr>
      <w:hyperlink r:id="rId8" w:history="1">
        <w:r w:rsidR="007A1A6B" w:rsidRPr="00786301">
          <w:rPr>
            <w:rStyle w:val="Hyperlink"/>
            <w:rFonts w:eastAsia="Times New Roman" w:cs="Arial"/>
            <w:kern w:val="0"/>
            <w:lang w:eastAsia="en-GB"/>
            <w14:ligatures w14:val="none"/>
          </w:rPr>
          <w:t>7</w:t>
        </w:r>
        <w:r w:rsidR="00786301" w:rsidRPr="00786301">
          <w:rPr>
            <w:rStyle w:val="Hyperlink"/>
            <w:rFonts w:eastAsia="Times New Roman" w:cs="Arial"/>
            <w:kern w:val="0"/>
            <w:lang w:eastAsia="en-GB"/>
            <w14:ligatures w14:val="none"/>
          </w:rPr>
          <w:t>5</w:t>
        </w:r>
        <w:r w:rsidR="007A1A6B" w:rsidRPr="00786301">
          <w:rPr>
            <w:rStyle w:val="Hyperlink"/>
            <w:rFonts w:eastAsia="Times New Roman" w:cs="Arial"/>
            <w:kern w:val="0"/>
            <w:lang w:eastAsia="en-GB"/>
            <w14:ligatures w14:val="none"/>
          </w:rPr>
          <w:t>,000 deaths annually</w:t>
        </w:r>
      </w:hyperlink>
      <w:r w:rsidR="007A1A6B" w:rsidRPr="00786301">
        <w:rPr>
          <w:rFonts w:eastAsia="Times New Roman" w:cs="Arial"/>
          <w:kern w:val="0"/>
          <w:lang w:eastAsia="en-GB"/>
          <w14:ligatures w14:val="none"/>
        </w:rPr>
        <w:t xml:space="preserve"> from smoking related disease</w:t>
      </w:r>
    </w:p>
    <w:p w14:paraId="2FEC7C6D" w14:textId="4A9D6F19" w:rsidR="007A1A6B" w:rsidRPr="00786301" w:rsidRDefault="00211B53" w:rsidP="007A1A6B">
      <w:pPr>
        <w:numPr>
          <w:ilvl w:val="1"/>
          <w:numId w:val="1"/>
        </w:numPr>
        <w:spacing w:after="0" w:line="240" w:lineRule="auto"/>
        <w:contextualSpacing/>
        <w:rPr>
          <w:rFonts w:eastAsia="Times New Roman" w:cs="Arial"/>
          <w:kern w:val="0"/>
          <w:lang w:eastAsia="en-GB"/>
          <w14:ligatures w14:val="none"/>
        </w:rPr>
      </w:pPr>
      <w:hyperlink r:id="rId9" w:anchor="page/1/gid/1938132888/pat/159/par/K02000001/ati/15/are/E92000001/yrr/3/cid/4/tbm/1" w:history="1">
        <w:r w:rsidR="004B18E1" w:rsidRPr="00786301">
          <w:rPr>
            <w:rStyle w:val="Hyperlink"/>
            <w:rFonts w:eastAsia="Times New Roman" w:cs="Arial"/>
            <w:kern w:val="0"/>
            <w:lang w:eastAsia="en-GB"/>
            <w14:ligatures w14:val="none"/>
          </w:rPr>
          <w:t>500,000 hospital admissions</w:t>
        </w:r>
      </w:hyperlink>
      <w:r w:rsidR="004B18E1" w:rsidRPr="00786301">
        <w:rPr>
          <w:rFonts w:eastAsia="Times New Roman" w:cs="Arial"/>
          <w:kern w:val="0"/>
          <w:lang w:eastAsia="en-GB"/>
          <w14:ligatures w14:val="none"/>
        </w:rPr>
        <w:t xml:space="preserve"> a year in England </w:t>
      </w:r>
    </w:p>
    <w:p w14:paraId="6A93B96D" w14:textId="5A6C2CA9" w:rsidR="004B18E1" w:rsidRPr="00786301" w:rsidRDefault="004B18E1" w:rsidP="007A1A6B">
      <w:pPr>
        <w:numPr>
          <w:ilvl w:val="1"/>
          <w:numId w:val="1"/>
        </w:numPr>
        <w:spacing w:after="0" w:line="240" w:lineRule="auto"/>
        <w:contextualSpacing/>
        <w:rPr>
          <w:rFonts w:eastAsia="Times New Roman" w:cs="Arial"/>
          <w:kern w:val="0"/>
          <w:lang w:eastAsia="en-GB"/>
          <w14:ligatures w14:val="none"/>
        </w:rPr>
      </w:pPr>
      <w:r w:rsidRPr="00786301">
        <w:rPr>
          <w:rFonts w:eastAsia="Times New Roman" w:cs="Arial"/>
          <w:kern w:val="0"/>
          <w:lang w:eastAsia="en-GB"/>
          <w14:ligatures w14:val="none"/>
        </w:rPr>
        <w:t xml:space="preserve">Find local data about the costs of smoking broken down to local authority and ward level by downloading our ready reckoner </w:t>
      </w:r>
      <w:hyperlink r:id="rId10" w:history="1">
        <w:r w:rsidRPr="00786301">
          <w:rPr>
            <w:rStyle w:val="Hyperlink"/>
            <w:rFonts w:eastAsia="Times New Roman" w:cs="Arial"/>
            <w:kern w:val="0"/>
            <w:lang w:eastAsia="en-GB"/>
            <w14:ligatures w14:val="none"/>
          </w:rPr>
          <w:t>here.</w:t>
        </w:r>
      </w:hyperlink>
    </w:p>
    <w:p w14:paraId="43497F7B" w14:textId="77777777" w:rsidR="003044A5" w:rsidRPr="00786301" w:rsidRDefault="003044A5" w:rsidP="003044A5">
      <w:pPr>
        <w:spacing w:after="0" w:line="240" w:lineRule="auto"/>
        <w:ind w:left="1440"/>
        <w:contextualSpacing/>
        <w:rPr>
          <w:rFonts w:eastAsia="Times New Roman" w:cs="Arial"/>
          <w:kern w:val="0"/>
          <w:sz w:val="24"/>
          <w:szCs w:val="24"/>
          <w:lang w:eastAsia="en-GB"/>
          <w14:ligatures w14:val="none"/>
        </w:rPr>
      </w:pPr>
    </w:p>
    <w:p w14:paraId="2C04E8B1" w14:textId="19CF0B62" w:rsidR="007A1A6B" w:rsidRPr="00786301" w:rsidRDefault="004B18E1" w:rsidP="004B18E1">
      <w:pPr>
        <w:pStyle w:val="ListParagraph"/>
        <w:numPr>
          <w:ilvl w:val="0"/>
          <w:numId w:val="1"/>
        </w:numPr>
        <w:rPr>
          <w:rFonts w:cs="Arial"/>
          <w:color w:val="E97132" w:themeColor="accent2"/>
          <w:sz w:val="24"/>
          <w:szCs w:val="24"/>
        </w:rPr>
      </w:pPr>
      <w:r w:rsidRPr="00786301">
        <w:rPr>
          <w:rFonts w:cs="Arial"/>
          <w:color w:val="E97132" w:themeColor="accent2"/>
          <w:sz w:val="24"/>
          <w:szCs w:val="24"/>
        </w:rPr>
        <w:t>Reducing smoking reduces poverty and benefits the local economy</w:t>
      </w:r>
    </w:p>
    <w:p w14:paraId="6C1F6F62" w14:textId="4AAA2329" w:rsidR="004B18E1" w:rsidRPr="00786301" w:rsidRDefault="004B18E1" w:rsidP="004B18E1">
      <w:pPr>
        <w:pStyle w:val="ListParagraph"/>
        <w:numPr>
          <w:ilvl w:val="1"/>
          <w:numId w:val="1"/>
        </w:numPr>
        <w:rPr>
          <w:rFonts w:cs="Arial"/>
        </w:rPr>
      </w:pPr>
      <w:r w:rsidRPr="00786301">
        <w:rPr>
          <w:rFonts w:cs="Arial"/>
        </w:rPr>
        <w:t xml:space="preserve">The average smoker spends around £2500 a year on tobacco </w:t>
      </w:r>
    </w:p>
    <w:p w14:paraId="5F48F971" w14:textId="77777777" w:rsidR="00EA0847" w:rsidRDefault="00211B53" w:rsidP="003044A5">
      <w:pPr>
        <w:pStyle w:val="ListParagraph"/>
        <w:numPr>
          <w:ilvl w:val="1"/>
          <w:numId w:val="1"/>
        </w:numPr>
        <w:rPr>
          <w:rFonts w:cs="Arial"/>
        </w:rPr>
      </w:pPr>
      <w:hyperlink r:id="rId11" w:history="1">
        <w:r w:rsidR="00FA25D8" w:rsidRPr="00786301">
          <w:rPr>
            <w:rStyle w:val="Hyperlink"/>
            <w:rFonts w:cs="Arial"/>
          </w:rPr>
          <w:t>31% of all households in England fall below the poverty line after smoking expenses are taken into account</w:t>
        </w:r>
      </w:hyperlink>
      <w:r w:rsidR="00FA25D8" w:rsidRPr="00786301">
        <w:rPr>
          <w:rFonts w:cs="Arial"/>
        </w:rPr>
        <w:t xml:space="preserve">. </w:t>
      </w:r>
    </w:p>
    <w:p w14:paraId="78B96C92" w14:textId="25F3DD39" w:rsidR="003044A5" w:rsidRPr="00786301" w:rsidRDefault="003044A5" w:rsidP="003044A5">
      <w:pPr>
        <w:pStyle w:val="ListParagraph"/>
        <w:numPr>
          <w:ilvl w:val="1"/>
          <w:numId w:val="1"/>
        </w:numPr>
        <w:rPr>
          <w:rFonts w:cs="Arial"/>
        </w:rPr>
      </w:pPr>
      <w:r w:rsidRPr="00786301">
        <w:rPr>
          <w:rFonts w:cs="Arial"/>
        </w:rPr>
        <w:lastRenderedPageBreak/>
        <w:t>The total cost to England of smoking annually is £4</w:t>
      </w:r>
      <w:r w:rsidR="007061AF" w:rsidRPr="00786301">
        <w:rPr>
          <w:rFonts w:cs="Arial"/>
        </w:rPr>
        <w:t>6</w:t>
      </w:r>
      <w:r w:rsidRPr="00786301">
        <w:rPr>
          <w:rFonts w:cs="Arial"/>
        </w:rPr>
        <w:t xml:space="preserve">bn. This includes productivity costs, social and health care costs and fire costs. See these costs </w:t>
      </w:r>
      <w:r w:rsidR="00EA0847">
        <w:rPr>
          <w:rFonts w:cs="Arial"/>
        </w:rPr>
        <w:t>broken down for</w:t>
      </w:r>
      <w:r w:rsidRPr="00786301">
        <w:rPr>
          <w:rFonts w:cs="Arial"/>
        </w:rPr>
        <w:t xml:space="preserve"> your local authority </w:t>
      </w:r>
      <w:hyperlink r:id="rId12" w:history="1">
        <w:r w:rsidRPr="00786301">
          <w:rPr>
            <w:rStyle w:val="Hyperlink"/>
            <w:rFonts w:cs="Arial"/>
          </w:rPr>
          <w:t>here.</w:t>
        </w:r>
      </w:hyperlink>
    </w:p>
    <w:p w14:paraId="00E3C7F5" w14:textId="77777777" w:rsidR="003044A5" w:rsidRPr="00786301" w:rsidRDefault="003044A5" w:rsidP="003044A5">
      <w:pPr>
        <w:pStyle w:val="ListParagraph"/>
        <w:ind w:left="1440"/>
        <w:rPr>
          <w:rFonts w:cs="Arial"/>
        </w:rPr>
      </w:pPr>
    </w:p>
    <w:p w14:paraId="3819D16B" w14:textId="785BCE09" w:rsidR="003044A5" w:rsidRPr="00786301" w:rsidRDefault="003044A5" w:rsidP="003044A5">
      <w:pPr>
        <w:pStyle w:val="ListParagraph"/>
        <w:numPr>
          <w:ilvl w:val="0"/>
          <w:numId w:val="1"/>
        </w:numPr>
        <w:rPr>
          <w:rFonts w:cs="Arial"/>
          <w:color w:val="E97132" w:themeColor="accent2"/>
          <w:sz w:val="24"/>
          <w:szCs w:val="24"/>
        </w:rPr>
      </w:pPr>
      <w:r w:rsidRPr="00786301">
        <w:rPr>
          <w:rFonts w:cs="Arial"/>
          <w:color w:val="E97132" w:themeColor="accent2"/>
          <w:sz w:val="24"/>
          <w:szCs w:val="24"/>
        </w:rPr>
        <w:t>Reducing smoking tackles health inequalities</w:t>
      </w:r>
    </w:p>
    <w:p w14:paraId="073DA329" w14:textId="103B8C52" w:rsidR="003044A5" w:rsidRPr="00786301" w:rsidRDefault="003044A5" w:rsidP="003044A5">
      <w:pPr>
        <w:pStyle w:val="ListParagraph"/>
        <w:numPr>
          <w:ilvl w:val="1"/>
          <w:numId w:val="1"/>
        </w:numPr>
        <w:rPr>
          <w:rFonts w:cs="Arial"/>
        </w:rPr>
      </w:pPr>
      <w:r w:rsidRPr="00786301">
        <w:rPr>
          <w:rFonts w:cs="Arial"/>
        </w:rPr>
        <w:t>Smoking is the biggest single driver of health inequalities between the rich and the poor</w:t>
      </w:r>
      <w:r w:rsidR="00FA25D8" w:rsidRPr="00786301">
        <w:rPr>
          <w:rFonts w:cs="Arial"/>
        </w:rPr>
        <w:t>, with smoking rates double amongst routine and manual workers</w:t>
      </w:r>
    </w:p>
    <w:p w14:paraId="4FC8121A" w14:textId="6CC8CF37" w:rsidR="00FA25D8" w:rsidRPr="00786301" w:rsidRDefault="00CE6625" w:rsidP="00EC2AA3">
      <w:pPr>
        <w:pStyle w:val="ListParagraph"/>
        <w:numPr>
          <w:ilvl w:val="1"/>
          <w:numId w:val="1"/>
        </w:numPr>
        <w:rPr>
          <w:rFonts w:cs="Arial"/>
        </w:rPr>
      </w:pPr>
      <w:r w:rsidRPr="00786301">
        <w:rPr>
          <w:rFonts w:cs="Arial"/>
        </w:rPr>
        <w:t>40% of those with serious mental illness smoke</w:t>
      </w:r>
      <w:r>
        <w:rPr>
          <w:rFonts w:cs="Arial"/>
        </w:rPr>
        <w:t>, and</w:t>
      </w:r>
      <w:r w:rsidRPr="00786301">
        <w:rPr>
          <w:rFonts w:cs="Arial"/>
        </w:rPr>
        <w:t xml:space="preserve"> </w:t>
      </w:r>
      <w:r>
        <w:rPr>
          <w:rFonts w:cs="Arial"/>
        </w:rPr>
        <w:t>s</w:t>
      </w:r>
      <w:r w:rsidR="00FA25D8" w:rsidRPr="00786301">
        <w:rPr>
          <w:rFonts w:cs="Arial"/>
        </w:rPr>
        <w:t xml:space="preserve">moking is the greatest contributing cause of a </w:t>
      </w:r>
      <w:hyperlink r:id="rId13" w:history="1">
        <w:r w:rsidR="00FA25D8" w:rsidRPr="00786301">
          <w:rPr>
            <w:rStyle w:val="Hyperlink"/>
            <w:rFonts w:cs="Arial"/>
          </w:rPr>
          <w:t>difference in life expectancy of 10 years</w:t>
        </w:r>
      </w:hyperlink>
      <w:r w:rsidR="00FA25D8" w:rsidRPr="00786301">
        <w:rPr>
          <w:rFonts w:cs="Arial"/>
        </w:rPr>
        <w:t xml:space="preserve"> for those with mental health conditions</w:t>
      </w:r>
    </w:p>
    <w:p w14:paraId="02A8150F" w14:textId="2E6D4316" w:rsidR="00494D7B" w:rsidRPr="00786301" w:rsidRDefault="00494D7B" w:rsidP="003044A5">
      <w:pPr>
        <w:pStyle w:val="ListParagraph"/>
        <w:numPr>
          <w:ilvl w:val="1"/>
          <w:numId w:val="1"/>
        </w:numPr>
        <w:rPr>
          <w:rFonts w:cs="Arial"/>
        </w:rPr>
      </w:pPr>
      <w:r w:rsidRPr="00786301">
        <w:rPr>
          <w:rFonts w:cs="Arial"/>
        </w:rPr>
        <w:t xml:space="preserve">Children with parents who smoke are at risk from a number of health conditions due to second hand smoke and are </w:t>
      </w:r>
      <w:hyperlink r:id="rId14" w:history="1">
        <w:r w:rsidRPr="00786301">
          <w:rPr>
            <w:rStyle w:val="Hyperlink"/>
            <w:rFonts w:cs="Arial"/>
          </w:rPr>
          <w:t>three times more likely to go on to smoke themselves</w:t>
        </w:r>
      </w:hyperlink>
      <w:r w:rsidRPr="00786301">
        <w:rPr>
          <w:rFonts w:cs="Arial"/>
        </w:rPr>
        <w:t xml:space="preserve">. This disproportionately effects children from lower income households. </w:t>
      </w:r>
    </w:p>
    <w:p w14:paraId="2B04402B" w14:textId="77777777" w:rsidR="003044A5" w:rsidRPr="00786301" w:rsidRDefault="003044A5" w:rsidP="00786301">
      <w:pPr>
        <w:pStyle w:val="ListParagraph"/>
        <w:spacing w:after="0"/>
        <w:ind w:left="1440"/>
        <w:rPr>
          <w:rFonts w:cs="Arial"/>
        </w:rPr>
      </w:pPr>
    </w:p>
    <w:p w14:paraId="4F47B418" w14:textId="77777777" w:rsidR="008A535E" w:rsidRPr="00786301" w:rsidRDefault="008A535E" w:rsidP="008A535E">
      <w:pPr>
        <w:numPr>
          <w:ilvl w:val="0"/>
          <w:numId w:val="1"/>
        </w:numPr>
        <w:spacing w:after="0" w:line="240" w:lineRule="auto"/>
        <w:contextualSpacing/>
        <w:rPr>
          <w:rFonts w:eastAsia="Times New Roman" w:cs="Arial"/>
          <w:color w:val="ED7D31"/>
          <w:kern w:val="0"/>
          <w:sz w:val="24"/>
          <w:szCs w:val="24"/>
          <w:lang w:eastAsia="en-GB"/>
          <w14:ligatures w14:val="none"/>
        </w:rPr>
      </w:pPr>
      <w:r w:rsidRPr="00786301">
        <w:rPr>
          <w:rFonts w:eastAsia="Times New Roman" w:cs="Arial"/>
          <w:color w:val="ED7D31"/>
          <w:kern w:val="0"/>
          <w:sz w:val="24"/>
          <w:szCs w:val="24"/>
          <w:lang w:eastAsia="en-GB"/>
          <w14:ligatures w14:val="none"/>
        </w:rPr>
        <w:t>The illicit trade in tobacco funds organised criminal gangs and gives children access to cheap tobacco</w:t>
      </w:r>
    </w:p>
    <w:p w14:paraId="21E401CC" w14:textId="47530716" w:rsidR="008A535E" w:rsidRPr="00786301" w:rsidRDefault="008A535E" w:rsidP="008A535E">
      <w:pPr>
        <w:numPr>
          <w:ilvl w:val="1"/>
          <w:numId w:val="1"/>
        </w:numPr>
        <w:spacing w:after="0" w:line="240" w:lineRule="auto"/>
        <w:contextualSpacing/>
        <w:rPr>
          <w:rFonts w:eastAsia="Times New Roman" w:cs="Arial"/>
          <w:kern w:val="0"/>
          <w:lang w:eastAsia="en-GB"/>
          <w14:ligatures w14:val="none"/>
        </w:rPr>
      </w:pPr>
      <w:r w:rsidRPr="00786301">
        <w:rPr>
          <w:rFonts w:eastAsia="Times New Roman" w:cs="Arial"/>
          <w:kern w:val="0"/>
          <w:lang w:eastAsia="en-GB"/>
          <w14:ligatures w14:val="none"/>
        </w:rPr>
        <w:t xml:space="preserve">Illicit tobacco targets low-income communities, exacerbating health </w:t>
      </w:r>
      <w:r w:rsidR="007061AF" w:rsidRPr="00786301">
        <w:rPr>
          <w:rFonts w:eastAsia="Times New Roman" w:cs="Arial"/>
          <w:kern w:val="0"/>
          <w:lang w:eastAsia="en-GB"/>
          <w14:ligatures w14:val="none"/>
        </w:rPr>
        <w:t>inequalities</w:t>
      </w:r>
      <w:r w:rsidRPr="00786301">
        <w:rPr>
          <w:rFonts w:eastAsia="Times New Roman" w:cs="Arial"/>
          <w:kern w:val="0"/>
          <w:lang w:eastAsia="en-GB"/>
          <w14:ligatures w14:val="none"/>
        </w:rPr>
        <w:t>, especially</w:t>
      </w:r>
      <w:r w:rsidR="007061AF" w:rsidRPr="00786301">
        <w:rPr>
          <w:rFonts w:eastAsia="Times New Roman" w:cs="Arial"/>
          <w:kern w:val="0"/>
          <w:lang w:eastAsia="en-GB"/>
          <w14:ligatures w14:val="none"/>
        </w:rPr>
        <w:t xml:space="preserve"> among</w:t>
      </w:r>
      <w:r w:rsidRPr="00786301">
        <w:rPr>
          <w:rFonts w:eastAsia="Times New Roman" w:cs="Arial"/>
          <w:kern w:val="0"/>
          <w:lang w:eastAsia="en-GB"/>
          <w14:ligatures w14:val="none"/>
        </w:rPr>
        <w:t xml:space="preserve"> children</w:t>
      </w:r>
      <w:r w:rsidR="00CE6625">
        <w:rPr>
          <w:rFonts w:eastAsia="Times New Roman" w:cs="Arial"/>
          <w:kern w:val="0"/>
          <w:lang w:eastAsia="en-GB"/>
          <w14:ligatures w14:val="none"/>
        </w:rPr>
        <w:t xml:space="preserve"> </w:t>
      </w:r>
    </w:p>
    <w:p w14:paraId="4325B5C4" w14:textId="5DCC2B8E" w:rsidR="008A535E" w:rsidRPr="00786301" w:rsidRDefault="008A535E" w:rsidP="008A535E">
      <w:pPr>
        <w:numPr>
          <w:ilvl w:val="1"/>
          <w:numId w:val="1"/>
        </w:numPr>
        <w:spacing w:after="0" w:line="240" w:lineRule="auto"/>
        <w:contextualSpacing/>
        <w:rPr>
          <w:rFonts w:eastAsia="Times New Roman" w:cs="Arial"/>
          <w:kern w:val="0"/>
          <w:lang w:eastAsia="en-GB"/>
          <w14:ligatures w14:val="none"/>
        </w:rPr>
      </w:pPr>
      <w:r w:rsidRPr="00786301">
        <w:rPr>
          <w:rFonts w:eastAsia="Times New Roman" w:cs="Arial"/>
          <w:kern w:val="0"/>
          <w:lang w:eastAsia="en-GB"/>
          <w14:ligatures w14:val="none"/>
        </w:rPr>
        <w:t>Illicit tobacco account</w:t>
      </w:r>
      <w:r w:rsidR="00494D7B" w:rsidRPr="00786301">
        <w:rPr>
          <w:rFonts w:eastAsia="Times New Roman" w:cs="Arial"/>
          <w:kern w:val="0"/>
          <w:lang w:eastAsia="en-GB"/>
          <w14:ligatures w14:val="none"/>
        </w:rPr>
        <w:t>ed</w:t>
      </w:r>
      <w:r w:rsidRPr="00786301">
        <w:rPr>
          <w:rFonts w:eastAsia="Times New Roman" w:cs="Arial"/>
          <w:kern w:val="0"/>
          <w:lang w:eastAsia="en-GB"/>
          <w14:ligatures w14:val="none"/>
        </w:rPr>
        <w:t xml:space="preserve"> for </w:t>
      </w:r>
      <w:hyperlink r:id="rId15" w:history="1">
        <w:r w:rsidRPr="00786301">
          <w:rPr>
            <w:rStyle w:val="Hyperlink"/>
            <w:rFonts w:eastAsia="Times New Roman" w:cs="Arial"/>
            <w:kern w:val="0"/>
            <w:lang w:eastAsia="en-GB"/>
            <w14:ligatures w14:val="none"/>
          </w:rPr>
          <w:t>£</w:t>
        </w:r>
        <w:r w:rsidR="00F80478" w:rsidRPr="00786301">
          <w:rPr>
            <w:rStyle w:val="Hyperlink"/>
            <w:rFonts w:eastAsia="Times New Roman" w:cs="Arial"/>
            <w:kern w:val="0"/>
            <w:lang w:eastAsia="en-GB"/>
            <w14:ligatures w14:val="none"/>
          </w:rPr>
          <w:t>2.2</w:t>
        </w:r>
        <w:r w:rsidRPr="00786301">
          <w:rPr>
            <w:rStyle w:val="Hyperlink"/>
            <w:rFonts w:eastAsia="Times New Roman" w:cs="Arial"/>
            <w:kern w:val="0"/>
            <w:lang w:eastAsia="en-GB"/>
            <w14:ligatures w14:val="none"/>
          </w:rPr>
          <w:t xml:space="preserve"> billion in lost taxes</w:t>
        </w:r>
      </w:hyperlink>
      <w:r w:rsidRPr="00786301">
        <w:rPr>
          <w:rFonts w:eastAsia="Times New Roman" w:cs="Arial"/>
          <w:kern w:val="0"/>
          <w:lang w:eastAsia="en-GB"/>
          <w14:ligatures w14:val="none"/>
        </w:rPr>
        <w:t xml:space="preserve"> </w:t>
      </w:r>
      <w:r w:rsidR="00494D7B" w:rsidRPr="00786301">
        <w:rPr>
          <w:rFonts w:eastAsia="Times New Roman" w:cs="Arial"/>
          <w:kern w:val="0"/>
          <w:lang w:eastAsia="en-GB"/>
          <w14:ligatures w14:val="none"/>
        </w:rPr>
        <w:t>in 2021-2</w:t>
      </w:r>
    </w:p>
    <w:p w14:paraId="0F89B961" w14:textId="18BB050F" w:rsidR="008A535E" w:rsidRPr="00786301" w:rsidRDefault="008A535E" w:rsidP="008A535E">
      <w:pPr>
        <w:numPr>
          <w:ilvl w:val="1"/>
          <w:numId w:val="1"/>
        </w:numPr>
        <w:spacing w:after="0" w:line="240" w:lineRule="auto"/>
        <w:contextualSpacing/>
        <w:rPr>
          <w:rFonts w:eastAsia="Times New Roman" w:cs="Arial"/>
          <w:kern w:val="0"/>
          <w:lang w:eastAsia="en-GB"/>
          <w14:ligatures w14:val="none"/>
        </w:rPr>
      </w:pPr>
      <w:r w:rsidRPr="00786301">
        <w:rPr>
          <w:rFonts w:eastAsia="Times New Roman" w:cs="Arial"/>
          <w:kern w:val="0"/>
          <w:lang w:eastAsia="en-GB"/>
          <w14:ligatures w14:val="none"/>
        </w:rPr>
        <w:t>Local authorities are key players in tackling the illicit trade, through trading standards departments and through their local partnerships with police, customs, and health professionals.</w:t>
      </w:r>
    </w:p>
    <w:p w14:paraId="462F966F" w14:textId="77777777" w:rsidR="008A535E" w:rsidRDefault="008A535E" w:rsidP="003044A5">
      <w:pPr>
        <w:pStyle w:val="ListParagraph"/>
        <w:ind w:left="1440"/>
        <w:rPr>
          <w:rFonts w:cs="Arial"/>
        </w:rPr>
      </w:pPr>
    </w:p>
    <w:p w14:paraId="654E4F50" w14:textId="77777777" w:rsidR="00AE72F2" w:rsidRPr="00786301" w:rsidRDefault="00AE72F2" w:rsidP="003044A5">
      <w:pPr>
        <w:pStyle w:val="ListParagraph"/>
        <w:ind w:left="1440"/>
        <w:rPr>
          <w:rFonts w:cs="Arial"/>
        </w:rPr>
      </w:pPr>
    </w:p>
    <w:p w14:paraId="25AE620A" w14:textId="77777777" w:rsidR="00011BA2" w:rsidRDefault="00011BA2" w:rsidP="00011BA2">
      <w:pPr>
        <w:spacing w:after="0" w:line="240" w:lineRule="auto"/>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 xml:space="preserve">What does the declaration support? </w:t>
      </w:r>
    </w:p>
    <w:p w14:paraId="691CDBCF" w14:textId="77777777" w:rsidR="00A97F39" w:rsidRPr="00786301" w:rsidRDefault="00A97F39" w:rsidP="00011BA2">
      <w:pPr>
        <w:spacing w:after="0" w:line="240" w:lineRule="auto"/>
        <w:rPr>
          <w:rFonts w:eastAsia="Times New Roman" w:cs="Arial"/>
          <w:b/>
          <w:bCs/>
          <w:kern w:val="0"/>
          <w:sz w:val="24"/>
          <w:szCs w:val="24"/>
          <w:lang w:eastAsia="en-GB"/>
          <w14:ligatures w14:val="none"/>
        </w:rPr>
      </w:pPr>
    </w:p>
    <w:p w14:paraId="2DF3F0B3" w14:textId="77777777" w:rsidR="00011BA2" w:rsidRPr="00786301" w:rsidRDefault="00011BA2" w:rsidP="00011BA2">
      <w:pPr>
        <w:spacing w:after="0" w:line="240" w:lineRule="auto"/>
        <w:rPr>
          <w:rFonts w:eastAsia="Times New Roman" w:cs="Arial"/>
          <w:b/>
          <w:bCs/>
          <w:kern w:val="0"/>
          <w:sz w:val="24"/>
          <w:szCs w:val="24"/>
          <w:lang w:eastAsia="en-GB"/>
          <w14:ligatures w14:val="none"/>
        </w:rPr>
      </w:pPr>
    </w:p>
    <w:p w14:paraId="0265DF6B" w14:textId="77777777" w:rsidR="00011BA2" w:rsidRPr="00786301" w:rsidRDefault="00011BA2" w:rsidP="00011BA2">
      <w:pPr>
        <w:numPr>
          <w:ilvl w:val="0"/>
          <w:numId w:val="2"/>
        </w:numPr>
        <w:spacing w:after="0" w:line="240" w:lineRule="auto"/>
        <w:contextualSpacing/>
        <w:rPr>
          <w:rFonts w:eastAsia="Times New Roman" w:cs="Arial"/>
          <w:b/>
          <w:bCs/>
          <w:color w:val="ED7D31"/>
          <w:kern w:val="0"/>
          <w:sz w:val="24"/>
          <w:szCs w:val="24"/>
          <w:lang w:eastAsia="en-GB"/>
          <w14:ligatures w14:val="none"/>
        </w:rPr>
      </w:pPr>
      <w:r w:rsidRPr="00786301">
        <w:rPr>
          <w:rFonts w:eastAsia="Times New Roman" w:cs="Arial"/>
          <w:color w:val="ED7D31"/>
          <w:kern w:val="0"/>
          <w:sz w:val="24"/>
          <w:szCs w:val="24"/>
          <w:lang w:eastAsia="en-GB"/>
          <w14:ligatures w14:val="none"/>
        </w:rPr>
        <w:t xml:space="preserve">Local government leading local action to tackle smoking and secure the health, welfare, social, economic and environmental benefits that come from reducing smoking prevalence. </w:t>
      </w:r>
    </w:p>
    <w:p w14:paraId="1938BDED" w14:textId="721360F6"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Since the transfer of public health responsibilities to local authorities, local government has played a key role in reducing smoking</w:t>
      </w:r>
    </w:p>
    <w:p w14:paraId="30DAED77" w14:textId="5D86F0DD"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Local government will receive a package of new funding over the next 5 years to lead the way supporting the Tobacco and Vapes bill</w:t>
      </w:r>
    </w:p>
    <w:p w14:paraId="1CF73F27" w14:textId="77777777" w:rsidR="00716851" w:rsidRPr="00786301" w:rsidRDefault="00716851" w:rsidP="00786301">
      <w:pPr>
        <w:spacing w:after="0" w:line="240" w:lineRule="auto"/>
        <w:ind w:left="1440"/>
        <w:contextualSpacing/>
        <w:rPr>
          <w:rFonts w:eastAsia="Times New Roman" w:cs="Arial"/>
          <w:b/>
          <w:bCs/>
          <w:kern w:val="0"/>
          <w:lang w:eastAsia="en-GB"/>
          <w14:ligatures w14:val="none"/>
        </w:rPr>
      </w:pPr>
    </w:p>
    <w:p w14:paraId="59D4B9D5" w14:textId="559A112D" w:rsidR="00011BA2" w:rsidRPr="00786301" w:rsidRDefault="00011BA2" w:rsidP="00011BA2">
      <w:pPr>
        <w:numPr>
          <w:ilvl w:val="0"/>
          <w:numId w:val="2"/>
        </w:numPr>
        <w:spacing w:after="0" w:line="240" w:lineRule="auto"/>
        <w:contextualSpacing/>
        <w:rPr>
          <w:rFonts w:eastAsia="Times New Roman" w:cs="Arial"/>
          <w:b/>
          <w:bCs/>
          <w:color w:val="ED7D31"/>
          <w:kern w:val="0"/>
          <w:sz w:val="24"/>
          <w:szCs w:val="24"/>
          <w:lang w:eastAsia="en-GB"/>
          <w14:ligatures w14:val="none"/>
        </w:rPr>
      </w:pPr>
      <w:r w:rsidRPr="00786301">
        <w:rPr>
          <w:rFonts w:eastAsia="Times New Roman" w:cs="Arial"/>
          <w:color w:val="ED7D31"/>
          <w:kern w:val="0"/>
          <w:sz w:val="24"/>
          <w:szCs w:val="24"/>
          <w:lang w:eastAsia="en-GB"/>
          <w14:ligatures w14:val="none"/>
        </w:rPr>
        <w:t>Government</w:t>
      </w:r>
      <w:r w:rsidR="007061AF" w:rsidRPr="00786301">
        <w:rPr>
          <w:rFonts w:eastAsia="Times New Roman" w:cs="Arial"/>
          <w:color w:val="ED7D31"/>
          <w:kern w:val="0"/>
          <w:sz w:val="24"/>
          <w:szCs w:val="24"/>
          <w:lang w:eastAsia="en-GB"/>
          <w14:ligatures w14:val="none"/>
        </w:rPr>
        <w:t>’</w:t>
      </w:r>
      <w:r w:rsidRPr="00786301">
        <w:rPr>
          <w:rFonts w:eastAsia="Times New Roman" w:cs="Arial"/>
          <w:color w:val="ED7D31"/>
          <w:kern w:val="0"/>
          <w:sz w:val="24"/>
          <w:szCs w:val="24"/>
          <w:lang w:eastAsia="en-GB"/>
          <w14:ligatures w14:val="none"/>
        </w:rPr>
        <w:t>s ambition to make England Smokefree by 2030</w:t>
      </w:r>
    </w:p>
    <w:p w14:paraId="50EA04C8" w14:textId="6C7B9EC6"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 xml:space="preserve">Smokefree </w:t>
      </w:r>
      <w:r w:rsidR="007061AF" w:rsidRPr="00786301">
        <w:rPr>
          <w:rFonts w:eastAsia="Times New Roman" w:cs="Arial"/>
          <w:kern w:val="0"/>
          <w:lang w:eastAsia="en-GB"/>
          <w14:ligatures w14:val="none"/>
        </w:rPr>
        <w:t xml:space="preserve">ambition </w:t>
      </w:r>
      <w:r w:rsidRPr="00786301">
        <w:rPr>
          <w:rFonts w:eastAsia="Times New Roman" w:cs="Arial"/>
          <w:kern w:val="0"/>
          <w:lang w:eastAsia="en-GB"/>
          <w14:ligatures w14:val="none"/>
        </w:rPr>
        <w:t>aims for a smoking prevalence of 5% or less</w:t>
      </w:r>
      <w:r w:rsidR="007061AF" w:rsidRPr="00786301">
        <w:rPr>
          <w:rFonts w:eastAsia="Times New Roman" w:cs="Arial"/>
          <w:kern w:val="0"/>
          <w:lang w:eastAsia="en-GB"/>
          <w14:ligatures w14:val="none"/>
        </w:rPr>
        <w:t xml:space="preserve"> among all groups in society by 2030</w:t>
      </w:r>
    </w:p>
    <w:p w14:paraId="3CC655C8" w14:textId="6C861BFC" w:rsidR="00011BA2" w:rsidRPr="00786301" w:rsidRDefault="007061AF"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Achieving this means driving down smoking rates among more disadvantaged groups with higher smoking prevalence</w:t>
      </w:r>
    </w:p>
    <w:p w14:paraId="7A91099E" w14:textId="77777777" w:rsidR="00716851" w:rsidRPr="00786301" w:rsidRDefault="00716851" w:rsidP="00786301">
      <w:pPr>
        <w:spacing w:after="0" w:line="240" w:lineRule="auto"/>
        <w:ind w:left="1440"/>
        <w:contextualSpacing/>
        <w:rPr>
          <w:rFonts w:eastAsia="Times New Roman" w:cs="Arial"/>
          <w:b/>
          <w:bCs/>
          <w:kern w:val="0"/>
          <w:lang w:eastAsia="en-GB"/>
          <w14:ligatures w14:val="none"/>
        </w:rPr>
      </w:pPr>
    </w:p>
    <w:p w14:paraId="1FD5AD6E" w14:textId="77777777" w:rsidR="00011BA2" w:rsidRPr="00786301" w:rsidRDefault="00011BA2" w:rsidP="00011BA2">
      <w:pPr>
        <w:numPr>
          <w:ilvl w:val="0"/>
          <w:numId w:val="2"/>
        </w:numPr>
        <w:spacing w:after="0" w:line="240" w:lineRule="auto"/>
        <w:contextualSpacing/>
        <w:rPr>
          <w:rFonts w:eastAsia="Times New Roman" w:cs="Arial"/>
          <w:b/>
          <w:bCs/>
          <w:color w:val="ED7D31"/>
          <w:kern w:val="0"/>
          <w:sz w:val="24"/>
          <w:szCs w:val="24"/>
          <w:lang w:eastAsia="en-GB"/>
          <w14:ligatures w14:val="none"/>
        </w:rPr>
      </w:pPr>
      <w:r w:rsidRPr="00786301">
        <w:rPr>
          <w:rFonts w:eastAsia="Times New Roman" w:cs="Arial"/>
          <w:color w:val="ED7D31"/>
          <w:kern w:val="0"/>
          <w:sz w:val="24"/>
          <w:szCs w:val="24"/>
          <w:lang w:eastAsia="en-GB"/>
          <w14:ligatures w14:val="none"/>
        </w:rPr>
        <w:t xml:space="preserve">Government obligations under the World Health Organisation’s framework on tobacco control (FCTC) </w:t>
      </w:r>
    </w:p>
    <w:p w14:paraId="636B0B48" w14:textId="5D7C92E6"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The UK has ratified the FCTC which is the world’s first public health treaty to tackle tobacco consumption</w:t>
      </w:r>
    </w:p>
    <w:p w14:paraId="5C6B3152" w14:textId="64B36AAA" w:rsidR="00B34757" w:rsidRPr="00786301" w:rsidRDefault="00B34757"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lastRenderedPageBreak/>
        <w:t>Article 5.3 of the FCTC sets out that public health</w:t>
      </w:r>
      <w:r w:rsidR="00B2689C">
        <w:rPr>
          <w:rFonts w:eastAsia="Times New Roman" w:cs="Arial"/>
          <w:kern w:val="0"/>
          <w:lang w:eastAsia="en-GB"/>
          <w14:ligatures w14:val="none"/>
        </w:rPr>
        <w:t xml:space="preserve"> </w:t>
      </w:r>
      <w:r w:rsidRPr="00786301">
        <w:rPr>
          <w:rFonts w:eastAsia="Times New Roman" w:cs="Arial"/>
          <w:kern w:val="0"/>
          <w:lang w:eastAsia="en-GB"/>
          <w14:ligatures w14:val="none"/>
        </w:rPr>
        <w:t>should be free from industry influence</w:t>
      </w:r>
      <w:r w:rsidR="00B2689C">
        <w:rPr>
          <w:rFonts w:eastAsia="Times New Roman" w:cs="Arial"/>
          <w:kern w:val="0"/>
          <w:lang w:eastAsia="en-GB"/>
          <w14:ligatures w14:val="none"/>
        </w:rPr>
        <w:t xml:space="preserve">, </w:t>
      </w:r>
      <w:r w:rsidR="00C430D9">
        <w:rPr>
          <w:rFonts w:eastAsia="Times New Roman" w:cs="Arial"/>
          <w:kern w:val="0"/>
          <w:lang w:eastAsia="en-GB"/>
          <w14:ligatures w14:val="none"/>
        </w:rPr>
        <w:t>this covers all activities of local public health</w:t>
      </w:r>
      <w:r w:rsidR="00301A19" w:rsidRPr="00786301">
        <w:rPr>
          <w:rFonts w:eastAsia="Times New Roman" w:cs="Arial"/>
          <w:kern w:val="0"/>
          <w:lang w:eastAsia="en-GB"/>
          <w14:ligatures w14:val="none"/>
        </w:rPr>
        <w:t xml:space="preserve">. Find a guide on what this means in practical terms </w:t>
      </w:r>
      <w:hyperlink r:id="rId16" w:history="1">
        <w:r w:rsidR="00301A19" w:rsidRPr="00786301">
          <w:rPr>
            <w:rStyle w:val="Hyperlink"/>
            <w:rFonts w:eastAsia="Times New Roman" w:cs="Arial"/>
            <w:kern w:val="0"/>
            <w:lang w:eastAsia="en-GB"/>
            <w14:ligatures w14:val="none"/>
          </w:rPr>
          <w:t>here</w:t>
        </w:r>
      </w:hyperlink>
      <w:r w:rsidR="00301A19" w:rsidRPr="00786301">
        <w:rPr>
          <w:rFonts w:eastAsia="Times New Roman" w:cs="Arial"/>
          <w:kern w:val="0"/>
          <w:lang w:eastAsia="en-GB"/>
          <w14:ligatures w14:val="none"/>
        </w:rPr>
        <w:t xml:space="preserve">. </w:t>
      </w:r>
    </w:p>
    <w:p w14:paraId="441C94A8" w14:textId="485AAEBE"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 xml:space="preserve">Read the latest WHO report on tobacco control </w:t>
      </w:r>
      <w:hyperlink r:id="rId17" w:history="1">
        <w:r w:rsidRPr="00786301">
          <w:rPr>
            <w:rFonts w:eastAsia="Times New Roman" w:cs="Arial"/>
            <w:color w:val="0563C1"/>
            <w:kern w:val="0"/>
            <w:u w:val="single"/>
            <w:lang w:eastAsia="en-GB"/>
            <w14:ligatures w14:val="none"/>
          </w:rPr>
          <w:t>here</w:t>
        </w:r>
      </w:hyperlink>
      <w:r w:rsidRPr="00786301">
        <w:rPr>
          <w:rFonts w:eastAsia="Times New Roman" w:cs="Arial"/>
          <w:kern w:val="0"/>
          <w:lang w:eastAsia="en-GB"/>
          <w14:ligatures w14:val="none"/>
        </w:rPr>
        <w:t>.</w:t>
      </w:r>
    </w:p>
    <w:p w14:paraId="1F02F4CC" w14:textId="77777777" w:rsidR="00716851" w:rsidRPr="00786301" w:rsidRDefault="00716851" w:rsidP="00786301">
      <w:pPr>
        <w:spacing w:after="0" w:line="240" w:lineRule="auto"/>
        <w:ind w:left="1440"/>
        <w:contextualSpacing/>
        <w:rPr>
          <w:rFonts w:eastAsia="Times New Roman" w:cs="Arial"/>
          <w:b/>
          <w:bCs/>
          <w:kern w:val="0"/>
          <w:lang w:eastAsia="en-GB"/>
          <w14:ligatures w14:val="none"/>
        </w:rPr>
      </w:pPr>
    </w:p>
    <w:p w14:paraId="177FCD7F" w14:textId="77777777" w:rsidR="00011BA2" w:rsidRPr="00786301" w:rsidRDefault="00011BA2" w:rsidP="00011BA2">
      <w:pPr>
        <w:numPr>
          <w:ilvl w:val="0"/>
          <w:numId w:val="2"/>
        </w:numPr>
        <w:spacing w:after="0" w:line="240" w:lineRule="auto"/>
        <w:contextualSpacing/>
        <w:rPr>
          <w:rFonts w:eastAsia="Times New Roman" w:cs="Arial"/>
          <w:b/>
          <w:bCs/>
          <w:color w:val="ED7D31"/>
          <w:kern w:val="0"/>
          <w:sz w:val="24"/>
          <w:szCs w:val="24"/>
          <w:lang w:eastAsia="en-GB"/>
          <w14:ligatures w14:val="none"/>
        </w:rPr>
      </w:pPr>
      <w:r w:rsidRPr="00786301">
        <w:rPr>
          <w:rFonts w:eastAsia="Times New Roman" w:cs="Arial"/>
          <w:color w:val="ED7D31"/>
          <w:kern w:val="0"/>
          <w:sz w:val="24"/>
          <w:szCs w:val="24"/>
          <w:lang w:eastAsia="en-GB"/>
          <w14:ligatures w14:val="none"/>
        </w:rPr>
        <w:t>NHS Long Term Plan commitments on smoking cessation support</w:t>
      </w:r>
    </w:p>
    <w:p w14:paraId="1CFB3A29" w14:textId="0A6CAB5B" w:rsidR="00011BA2" w:rsidRPr="00786301" w:rsidRDefault="00BE66A4" w:rsidP="00011BA2">
      <w:pPr>
        <w:numPr>
          <w:ilvl w:val="1"/>
          <w:numId w:val="2"/>
        </w:numPr>
        <w:spacing w:after="0" w:line="240" w:lineRule="auto"/>
        <w:contextualSpacing/>
        <w:rPr>
          <w:rFonts w:eastAsia="Times New Roman" w:cs="Arial"/>
          <w:b/>
          <w:bCs/>
          <w:kern w:val="0"/>
          <w:lang w:eastAsia="en-GB"/>
          <w14:ligatures w14:val="none"/>
        </w:rPr>
      </w:pPr>
      <w:r>
        <w:rPr>
          <w:rFonts w:eastAsia="Times New Roman" w:cs="Arial"/>
          <w:kern w:val="0"/>
          <w:lang w:eastAsia="en-GB"/>
          <w14:ligatures w14:val="none"/>
        </w:rPr>
        <w:t>The declaration supports the plans commitments to: of</w:t>
      </w:r>
      <w:r w:rsidR="00011BA2" w:rsidRPr="00786301">
        <w:rPr>
          <w:rFonts w:eastAsia="Times New Roman" w:cs="Arial"/>
          <w:kern w:val="0"/>
          <w:lang w:eastAsia="en-GB"/>
          <w14:ligatures w14:val="none"/>
        </w:rPr>
        <w:t>fer all people admitted to hospital NHS-funded tobacco treatment services</w:t>
      </w:r>
      <w:r>
        <w:rPr>
          <w:rFonts w:eastAsia="Times New Roman" w:cs="Arial"/>
          <w:kern w:val="0"/>
          <w:lang w:eastAsia="en-GB"/>
          <w14:ligatures w14:val="none"/>
        </w:rPr>
        <w:t>,</w:t>
      </w:r>
    </w:p>
    <w:p w14:paraId="6CF2F322" w14:textId="05F66B93"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Offer new smokefree pregnancy pathways for pregnant people and their partners</w:t>
      </w:r>
      <w:r w:rsidR="00BE66A4">
        <w:rPr>
          <w:rFonts w:eastAsia="Times New Roman" w:cs="Arial"/>
          <w:kern w:val="0"/>
          <w:lang w:eastAsia="en-GB"/>
          <w14:ligatures w14:val="none"/>
        </w:rPr>
        <w:t>,</w:t>
      </w:r>
    </w:p>
    <w:p w14:paraId="3F66610E" w14:textId="4CA40062" w:rsidR="00011BA2" w:rsidRPr="00786301" w:rsidRDefault="00011BA2" w:rsidP="00011BA2">
      <w:pPr>
        <w:numPr>
          <w:ilvl w:val="1"/>
          <w:numId w:val="2"/>
        </w:numPr>
        <w:spacing w:after="0" w:line="240" w:lineRule="auto"/>
        <w:contextualSpacing/>
        <w:rPr>
          <w:rFonts w:eastAsia="Times New Roman" w:cs="Arial"/>
          <w:b/>
          <w:bCs/>
          <w:kern w:val="0"/>
          <w:lang w:eastAsia="en-GB"/>
          <w14:ligatures w14:val="none"/>
        </w:rPr>
      </w:pPr>
      <w:r w:rsidRPr="00786301">
        <w:rPr>
          <w:rFonts w:eastAsia="Times New Roman" w:cs="Arial"/>
          <w:kern w:val="0"/>
          <w:lang w:eastAsia="en-GB"/>
          <w14:ligatures w14:val="none"/>
        </w:rPr>
        <w:t xml:space="preserve">Offer stop smoking </w:t>
      </w:r>
      <w:r w:rsidR="00F771F0" w:rsidRPr="00786301">
        <w:rPr>
          <w:rFonts w:eastAsia="Times New Roman" w:cs="Arial"/>
          <w:kern w:val="0"/>
          <w:lang w:eastAsia="en-GB"/>
          <w14:ligatures w14:val="none"/>
        </w:rPr>
        <w:t xml:space="preserve">support </w:t>
      </w:r>
      <w:r w:rsidRPr="00786301">
        <w:rPr>
          <w:rFonts w:eastAsia="Times New Roman" w:cs="Arial"/>
          <w:kern w:val="0"/>
          <w:lang w:eastAsia="en-GB"/>
          <w14:ligatures w14:val="none"/>
        </w:rPr>
        <w:t>to those in inpatient mental health settings</w:t>
      </w:r>
    </w:p>
    <w:p w14:paraId="55A619BF" w14:textId="77777777" w:rsidR="00011BA2" w:rsidRPr="00786301" w:rsidRDefault="00011BA2" w:rsidP="00011BA2">
      <w:pPr>
        <w:spacing w:after="0" w:line="240" w:lineRule="auto"/>
        <w:rPr>
          <w:rFonts w:eastAsia="Times New Roman" w:cs="Arial"/>
          <w:b/>
          <w:bCs/>
          <w:kern w:val="0"/>
          <w:sz w:val="24"/>
          <w:szCs w:val="24"/>
          <w:lang w:eastAsia="en-GB"/>
          <w14:ligatures w14:val="none"/>
        </w:rPr>
      </w:pPr>
    </w:p>
    <w:p w14:paraId="025B9BA3" w14:textId="77777777" w:rsidR="00A97F39" w:rsidRDefault="00A97F39" w:rsidP="00D904F0">
      <w:pPr>
        <w:rPr>
          <w:rFonts w:cs="Arial"/>
          <w:b/>
          <w:bCs/>
          <w:sz w:val="24"/>
          <w:szCs w:val="24"/>
        </w:rPr>
      </w:pPr>
    </w:p>
    <w:p w14:paraId="3E72FF78" w14:textId="22FA9610" w:rsidR="00011BA2" w:rsidRDefault="00011BA2" w:rsidP="00D904F0">
      <w:pPr>
        <w:rPr>
          <w:rFonts w:cs="Arial"/>
          <w:b/>
          <w:bCs/>
          <w:sz w:val="24"/>
          <w:szCs w:val="24"/>
        </w:rPr>
      </w:pPr>
      <w:r w:rsidRPr="00786301">
        <w:rPr>
          <w:rFonts w:cs="Arial"/>
          <w:b/>
          <w:bCs/>
          <w:sz w:val="24"/>
          <w:szCs w:val="24"/>
        </w:rPr>
        <w:t>What to do once you have signed</w:t>
      </w:r>
    </w:p>
    <w:p w14:paraId="1C99F5A4" w14:textId="77777777" w:rsidR="00A97F39" w:rsidRPr="00786301" w:rsidRDefault="00A97F39" w:rsidP="00D904F0">
      <w:pPr>
        <w:rPr>
          <w:rFonts w:cs="Arial"/>
          <w:b/>
          <w:bCs/>
          <w:sz w:val="24"/>
          <w:szCs w:val="24"/>
        </w:rPr>
      </w:pPr>
    </w:p>
    <w:p w14:paraId="4BFB6EBF" w14:textId="0C2C028D" w:rsidR="00066F61" w:rsidRPr="00786301" w:rsidRDefault="00066F61" w:rsidP="00066F61">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The Declaration does not commit the Council to specific policies but to overarching principles. Local authorities decide their own priorities and can use the Declaration as a tool to support their work or provide a starting point for action.</w:t>
      </w:r>
      <w:r w:rsidR="0011681B" w:rsidRPr="00786301">
        <w:rPr>
          <w:rFonts w:eastAsia="Times New Roman" w:cs="Arial"/>
          <w:kern w:val="0"/>
          <w:sz w:val="24"/>
          <w:szCs w:val="24"/>
          <w:lang w:eastAsia="en-GB"/>
          <w14:ligatures w14:val="none"/>
        </w:rPr>
        <w:t xml:space="preserve"> </w:t>
      </w:r>
      <w:r w:rsidRPr="00786301">
        <w:rPr>
          <w:rFonts w:eastAsia="Times New Roman" w:cs="Arial"/>
          <w:kern w:val="0"/>
          <w:sz w:val="24"/>
          <w:szCs w:val="24"/>
          <w:lang w:eastAsia="en-GB"/>
          <w14:ligatures w14:val="none"/>
        </w:rPr>
        <w:t>For some authorities, implementing the Declaration will be an acknowledgment of ongoing best practice activities whereas for others there may be areas where further action is needed.</w:t>
      </w:r>
    </w:p>
    <w:p w14:paraId="07D47A9E" w14:textId="77777777" w:rsidR="00066F61" w:rsidRPr="00786301" w:rsidRDefault="00066F61" w:rsidP="00066F61">
      <w:pPr>
        <w:spacing w:after="0" w:line="240" w:lineRule="auto"/>
        <w:rPr>
          <w:rFonts w:eastAsia="Times New Roman" w:cs="Arial"/>
          <w:kern w:val="0"/>
          <w:sz w:val="24"/>
          <w:szCs w:val="24"/>
          <w:lang w:eastAsia="en-GB"/>
          <w14:ligatures w14:val="none"/>
        </w:rPr>
      </w:pPr>
    </w:p>
    <w:p w14:paraId="7D70C215" w14:textId="5795A57D" w:rsidR="00066F61" w:rsidRPr="00786301" w:rsidRDefault="00066F61" w:rsidP="00066F61">
      <w:pPr>
        <w:spacing w:after="0" w:line="240" w:lineRule="auto"/>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To support local authorities </w:t>
      </w:r>
      <w:r w:rsidR="00DA4F78" w:rsidRPr="00786301">
        <w:rPr>
          <w:rFonts w:eastAsia="Times New Roman" w:cs="Arial"/>
          <w:kern w:val="0"/>
          <w:sz w:val="24"/>
          <w:szCs w:val="24"/>
          <w:lang w:eastAsia="en-GB"/>
          <w14:ligatures w14:val="none"/>
        </w:rPr>
        <w:t>there</w:t>
      </w:r>
      <w:r w:rsidRPr="00786301">
        <w:rPr>
          <w:rFonts w:eastAsia="Times New Roman" w:cs="Arial"/>
          <w:kern w:val="0"/>
          <w:sz w:val="24"/>
          <w:szCs w:val="24"/>
          <w:lang w:eastAsia="en-GB"/>
          <w14:ligatures w14:val="none"/>
        </w:rPr>
        <w:t xml:space="preserve"> is a table </w:t>
      </w:r>
      <w:r w:rsidR="00DA4F78" w:rsidRPr="00786301">
        <w:rPr>
          <w:rFonts w:eastAsia="Times New Roman" w:cs="Arial"/>
          <w:kern w:val="0"/>
          <w:sz w:val="24"/>
          <w:szCs w:val="24"/>
          <w:lang w:eastAsia="en-GB"/>
          <w14:ligatures w14:val="none"/>
        </w:rPr>
        <w:t xml:space="preserve">below </w:t>
      </w:r>
      <w:r w:rsidRPr="00786301">
        <w:rPr>
          <w:rFonts w:eastAsia="Times New Roman" w:cs="Arial"/>
          <w:kern w:val="0"/>
          <w:sz w:val="24"/>
          <w:szCs w:val="24"/>
          <w:lang w:eastAsia="en-GB"/>
          <w14:ligatures w14:val="none"/>
        </w:rPr>
        <w:t xml:space="preserve">with suggested actions </w:t>
      </w:r>
      <w:r w:rsidR="00623D89" w:rsidRPr="00786301">
        <w:rPr>
          <w:rFonts w:eastAsia="Times New Roman" w:cs="Arial"/>
          <w:kern w:val="0"/>
          <w:sz w:val="24"/>
          <w:szCs w:val="24"/>
          <w:lang w:eastAsia="en-GB"/>
          <w14:ligatures w14:val="none"/>
        </w:rPr>
        <w:t>linked</w:t>
      </w:r>
      <w:r w:rsidRPr="00786301">
        <w:rPr>
          <w:rFonts w:eastAsia="Times New Roman" w:cs="Arial"/>
          <w:kern w:val="0"/>
          <w:sz w:val="24"/>
          <w:szCs w:val="24"/>
          <w:lang w:eastAsia="en-GB"/>
          <w14:ligatures w14:val="none"/>
        </w:rPr>
        <w:t xml:space="preserve"> to the commitments in the declaration. </w:t>
      </w:r>
    </w:p>
    <w:p w14:paraId="69D292CB" w14:textId="77777777" w:rsidR="00066F61" w:rsidRPr="00786301" w:rsidRDefault="00066F61" w:rsidP="00066F61">
      <w:pPr>
        <w:spacing w:after="0" w:line="240" w:lineRule="auto"/>
        <w:rPr>
          <w:rFonts w:eastAsia="Times New Roman" w:cs="Arial"/>
          <w:kern w:val="0"/>
          <w:sz w:val="24"/>
          <w:szCs w:val="24"/>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11681B" w:rsidRPr="00786301" w14:paraId="0A280912" w14:textId="77777777" w:rsidTr="0011681B">
        <w:tc>
          <w:tcPr>
            <w:tcW w:w="1696" w:type="dxa"/>
          </w:tcPr>
          <w:p w14:paraId="17D85030"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60890D43"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Act at a local level to reduce smoking prevalence and health inequalities, to raise the profile of the harm caused by smoking to our communities and in so doing support delivery of the national smokefree 2030 ambition.</w:t>
            </w:r>
          </w:p>
          <w:p w14:paraId="04CEBCA7"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10AB32D" w14:textId="77777777" w:rsidTr="0011681B">
        <w:tc>
          <w:tcPr>
            <w:tcW w:w="1696" w:type="dxa"/>
            <w:tcBorders>
              <w:bottom w:val="single" w:sz="4" w:space="0" w:color="FFC000"/>
            </w:tcBorders>
          </w:tcPr>
          <w:p w14:paraId="3CF0A612"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Borders>
              <w:bottom w:val="single" w:sz="4" w:space="0" w:color="FFC000"/>
            </w:tcBorders>
          </w:tcPr>
          <w:p w14:paraId="2B6A2A08" w14:textId="6E5AA688"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Local authorities will receive an extra £70 million budgeted for local stop smoking services committed to for the next 5 years. Alongside the Swap to Stop scheme and funding for enforcement and mass media campaigns, this is an unprecedented time of resource for local authorities offering up an opportunity that must not be missed. </w:t>
            </w:r>
            <w:r w:rsidRPr="00786301">
              <w:rPr>
                <w:rFonts w:eastAsia="Times New Roman" w:cs="Arial"/>
                <w:b/>
                <w:bCs/>
                <w:kern w:val="0"/>
                <w:sz w:val="24"/>
                <w:szCs w:val="24"/>
                <w:lang w:eastAsia="en-GB"/>
                <w14:ligatures w14:val="none"/>
              </w:rPr>
              <w:t>Read our briefing for councillor</w:t>
            </w:r>
            <w:r w:rsidR="009040DF" w:rsidRPr="00786301">
              <w:rPr>
                <w:rFonts w:eastAsia="Times New Roman" w:cs="Arial"/>
                <w:b/>
                <w:bCs/>
                <w:kern w:val="0"/>
                <w:sz w:val="24"/>
                <w:szCs w:val="24"/>
                <w:lang w:eastAsia="en-GB"/>
                <w14:ligatures w14:val="none"/>
              </w:rPr>
              <w:t>s</w:t>
            </w:r>
            <w:r w:rsidRPr="00786301">
              <w:rPr>
                <w:rFonts w:eastAsia="Times New Roman" w:cs="Arial"/>
                <w:b/>
                <w:bCs/>
                <w:kern w:val="0"/>
                <w:sz w:val="24"/>
                <w:szCs w:val="24"/>
                <w:lang w:eastAsia="en-GB"/>
                <w14:ligatures w14:val="none"/>
              </w:rPr>
              <w:t xml:space="preserve"> on how to maximise these opportunities when using the new funding.</w:t>
            </w:r>
            <w:r w:rsidRPr="00786301">
              <w:rPr>
                <w:rFonts w:eastAsia="Times New Roman" w:cs="Arial"/>
                <w:kern w:val="0"/>
                <w:sz w:val="24"/>
                <w:szCs w:val="24"/>
                <w:lang w:eastAsia="en-GB"/>
                <w14:ligatures w14:val="none"/>
              </w:rPr>
              <w:t xml:space="preserve"> </w:t>
            </w:r>
            <w:r w:rsidRPr="00A97F39">
              <w:rPr>
                <w:rFonts w:eastAsia="Times New Roman" w:cs="Arial"/>
                <w:b/>
                <w:bCs/>
                <w:kern w:val="0"/>
                <w:sz w:val="24"/>
                <w:szCs w:val="24"/>
                <w:lang w:eastAsia="en-GB"/>
                <w14:ligatures w14:val="none"/>
              </w:rPr>
              <w:t xml:space="preserve">Download it </w:t>
            </w:r>
            <w:hyperlink r:id="rId18" w:history="1">
              <w:r w:rsidRPr="00A97F39">
                <w:rPr>
                  <w:rStyle w:val="Hyperlink"/>
                  <w:rFonts w:eastAsia="Times New Roman" w:cs="Arial"/>
                  <w:b/>
                  <w:bCs/>
                  <w:kern w:val="0"/>
                  <w:sz w:val="24"/>
                  <w:szCs w:val="24"/>
                  <w:lang w:eastAsia="en-GB"/>
                  <w14:ligatures w14:val="none"/>
                </w:rPr>
                <w:t>here</w:t>
              </w:r>
            </w:hyperlink>
            <w:r w:rsidRPr="00A97F39">
              <w:rPr>
                <w:rFonts w:eastAsia="Times New Roman" w:cs="Arial"/>
                <w:b/>
                <w:bCs/>
                <w:kern w:val="0"/>
                <w:sz w:val="24"/>
                <w:szCs w:val="24"/>
                <w:lang w:eastAsia="en-GB"/>
                <w14:ligatures w14:val="none"/>
              </w:rPr>
              <w:t>.</w:t>
            </w:r>
            <w:r w:rsidRPr="00786301">
              <w:rPr>
                <w:rFonts w:eastAsia="Times New Roman" w:cs="Arial"/>
                <w:kern w:val="0"/>
                <w:sz w:val="24"/>
                <w:szCs w:val="24"/>
                <w:lang w:eastAsia="en-GB"/>
                <w14:ligatures w14:val="none"/>
              </w:rPr>
              <w:t xml:space="preserve"> </w:t>
            </w:r>
          </w:p>
          <w:p w14:paraId="34FDDD45" w14:textId="77777777" w:rsidR="0011681B" w:rsidRPr="00786301" w:rsidRDefault="0011681B" w:rsidP="0011681B">
            <w:pPr>
              <w:rPr>
                <w:rFonts w:eastAsia="Times New Roman" w:cs="Arial"/>
                <w:kern w:val="0"/>
                <w:sz w:val="24"/>
                <w:szCs w:val="24"/>
                <w:lang w:eastAsia="en-GB"/>
                <w14:ligatures w14:val="none"/>
              </w:rPr>
            </w:pPr>
          </w:p>
          <w:p w14:paraId="7809CF7F" w14:textId="15EDD3EF"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Other useful resources: </w:t>
            </w:r>
          </w:p>
          <w:p w14:paraId="571B055F" w14:textId="7B6D28F4" w:rsidR="0011681B" w:rsidRPr="00786301" w:rsidRDefault="00211B53" w:rsidP="0011681B">
            <w:pPr>
              <w:numPr>
                <w:ilvl w:val="0"/>
                <w:numId w:val="3"/>
              </w:numPr>
              <w:contextualSpacing/>
              <w:rPr>
                <w:rFonts w:eastAsia="Times New Roman" w:cs="Arial"/>
                <w:b/>
                <w:bCs/>
                <w:kern w:val="0"/>
                <w:sz w:val="24"/>
                <w:szCs w:val="24"/>
                <w:lang w:eastAsia="en-GB"/>
                <w14:ligatures w14:val="none"/>
              </w:rPr>
            </w:pPr>
            <w:hyperlink r:id="rId19" w:history="1">
              <w:r w:rsidR="0011681B" w:rsidRPr="00786301">
                <w:rPr>
                  <w:rStyle w:val="Hyperlink"/>
                  <w:rFonts w:eastAsia="Times New Roman" w:cs="Arial"/>
                  <w:kern w:val="0"/>
                  <w:sz w:val="24"/>
                  <w:szCs w:val="24"/>
                  <w:lang w:eastAsia="en-GB"/>
                  <w14:ligatures w14:val="none"/>
                </w:rPr>
                <w:t>ASH 10 key high impact actions</w:t>
              </w:r>
            </w:hyperlink>
            <w:r w:rsidR="0011681B" w:rsidRPr="00786301">
              <w:rPr>
                <w:rFonts w:eastAsia="Times New Roman" w:cs="Arial"/>
                <w:kern w:val="0"/>
                <w:sz w:val="24"/>
                <w:szCs w:val="24"/>
                <w:lang w:eastAsia="en-GB"/>
                <w14:ligatures w14:val="none"/>
              </w:rPr>
              <w:t xml:space="preserve"> </w:t>
            </w:r>
          </w:p>
          <w:p w14:paraId="42A9E27B" w14:textId="30A52392" w:rsidR="0011681B" w:rsidRPr="00BE66A4" w:rsidRDefault="00211B53" w:rsidP="0011681B">
            <w:pPr>
              <w:numPr>
                <w:ilvl w:val="0"/>
                <w:numId w:val="3"/>
              </w:numPr>
              <w:contextualSpacing/>
              <w:rPr>
                <w:rFonts w:eastAsia="Times New Roman" w:cs="Arial"/>
                <w:b/>
                <w:bCs/>
                <w:kern w:val="0"/>
                <w:sz w:val="24"/>
                <w:szCs w:val="24"/>
                <w:lang w:eastAsia="en-GB"/>
                <w14:ligatures w14:val="none"/>
              </w:rPr>
            </w:pPr>
            <w:hyperlink r:id="rId20" w:history="1">
              <w:r w:rsidR="0011681B" w:rsidRPr="00786301">
                <w:rPr>
                  <w:rStyle w:val="Hyperlink"/>
                  <w:rFonts w:eastAsia="Times New Roman" w:cs="Arial"/>
                  <w:kern w:val="0"/>
                  <w:sz w:val="24"/>
                  <w:szCs w:val="24"/>
                  <w:lang w:eastAsia="en-GB"/>
                  <w14:ligatures w14:val="none"/>
                </w:rPr>
                <w:t>Local Alliances Roadmap</w:t>
              </w:r>
            </w:hyperlink>
          </w:p>
          <w:p w14:paraId="0CBEF6FC" w14:textId="77777777" w:rsidR="0011681B" w:rsidRPr="00BE66A4" w:rsidRDefault="00211B53" w:rsidP="00BE66A4">
            <w:pPr>
              <w:numPr>
                <w:ilvl w:val="0"/>
                <w:numId w:val="3"/>
              </w:numPr>
              <w:contextualSpacing/>
              <w:rPr>
                <w:rFonts w:eastAsia="Times New Roman" w:cs="Arial"/>
                <w:b/>
                <w:bCs/>
                <w:kern w:val="0"/>
                <w:sz w:val="24"/>
                <w:szCs w:val="24"/>
                <w:lang w:eastAsia="en-GB"/>
                <w14:ligatures w14:val="none"/>
              </w:rPr>
            </w:pPr>
            <w:hyperlink r:id="rId21" w:history="1">
              <w:r w:rsidR="009040DF" w:rsidRPr="00BE66A4">
                <w:rPr>
                  <w:rStyle w:val="Hyperlink"/>
                  <w:rFonts w:eastAsia="Times New Roman" w:cs="Arial"/>
                  <w:kern w:val="0"/>
                  <w:sz w:val="24"/>
                  <w:szCs w:val="24"/>
                  <w:lang w:eastAsia="en-GB"/>
                  <w14:ligatures w14:val="none"/>
                </w:rPr>
                <w:t>Comprehensive tobacco control guidance</w:t>
              </w:r>
            </w:hyperlink>
          </w:p>
          <w:p w14:paraId="7B4DC1A4" w14:textId="60568794" w:rsidR="00BE66A4" w:rsidRPr="00786301" w:rsidRDefault="00BE66A4" w:rsidP="0011681B">
            <w:pPr>
              <w:ind w:left="720"/>
              <w:rPr>
                <w:rFonts w:eastAsia="Times New Roman" w:cs="Arial"/>
                <w:b/>
                <w:bCs/>
                <w:kern w:val="0"/>
                <w:sz w:val="24"/>
                <w:szCs w:val="24"/>
                <w:lang w:eastAsia="en-GB"/>
                <w14:ligatures w14:val="none"/>
              </w:rPr>
            </w:pPr>
          </w:p>
        </w:tc>
      </w:tr>
      <w:tr w:rsidR="0011681B" w:rsidRPr="00786301" w14:paraId="522A3FC1" w14:textId="77777777" w:rsidTr="0011681B">
        <w:tc>
          <w:tcPr>
            <w:tcW w:w="1696" w:type="dxa"/>
            <w:tcBorders>
              <w:top w:val="single" w:sz="4" w:space="0" w:color="FFC000"/>
            </w:tcBorders>
          </w:tcPr>
          <w:p w14:paraId="4288B644" w14:textId="77777777" w:rsidR="0011681B" w:rsidRPr="00786301" w:rsidRDefault="0011681B" w:rsidP="0011681B">
            <w:pPr>
              <w:rPr>
                <w:rFonts w:eastAsia="Times New Roman" w:cs="Arial"/>
                <w:b/>
                <w:bCs/>
                <w:color w:val="ED7D31"/>
                <w:kern w:val="0"/>
                <w:sz w:val="24"/>
                <w:szCs w:val="24"/>
                <w:lang w:eastAsia="en-GB"/>
                <w14:ligatures w14:val="none"/>
              </w:rPr>
            </w:pPr>
          </w:p>
        </w:tc>
        <w:tc>
          <w:tcPr>
            <w:tcW w:w="7320" w:type="dxa"/>
            <w:tcBorders>
              <w:top w:val="single" w:sz="4" w:space="0" w:color="FFC000"/>
            </w:tcBorders>
          </w:tcPr>
          <w:p w14:paraId="11C51E5B"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DCF0669" w14:textId="77777777" w:rsidTr="0011681B">
        <w:tc>
          <w:tcPr>
            <w:tcW w:w="1696" w:type="dxa"/>
          </w:tcPr>
          <w:p w14:paraId="39DCBFE2"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64BA02BD"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Develop plans with our partners and local communities to address the causes and impacts of tobacco use</w:t>
            </w:r>
          </w:p>
          <w:p w14:paraId="4F07EAFF"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5B7143BD" w14:textId="77777777" w:rsidTr="0011681B">
        <w:tc>
          <w:tcPr>
            <w:tcW w:w="1696" w:type="dxa"/>
            <w:tcBorders>
              <w:bottom w:val="single" w:sz="4" w:space="0" w:color="FFC000"/>
            </w:tcBorders>
          </w:tcPr>
          <w:p w14:paraId="0A35D8D1"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color w:val="ED7D31"/>
                <w:kern w:val="0"/>
                <w:sz w:val="24"/>
                <w:szCs w:val="24"/>
                <w:lang w:eastAsia="en-GB"/>
                <w14:ligatures w14:val="none"/>
              </w:rPr>
              <w:lastRenderedPageBreak/>
              <w:t>Action</w:t>
            </w:r>
          </w:p>
        </w:tc>
        <w:tc>
          <w:tcPr>
            <w:tcW w:w="7320" w:type="dxa"/>
            <w:tcBorders>
              <w:bottom w:val="single" w:sz="4" w:space="0" w:color="FFC000"/>
            </w:tcBorders>
          </w:tcPr>
          <w:p w14:paraId="4BA9780F" w14:textId="3A5AA5AE" w:rsidR="00E64B2E" w:rsidRPr="00E64B2E" w:rsidRDefault="0011681B" w:rsidP="00E64B2E">
            <w:pPr>
              <w:numPr>
                <w:ilvl w:val="0"/>
                <w:numId w:val="4"/>
              </w:numPr>
              <w:contextualSpacing/>
              <w:rPr>
                <w:rFonts w:eastAsia="Times New Roman" w:cs="Arial"/>
                <w:b/>
                <w:bCs/>
                <w:kern w:val="0"/>
                <w:sz w:val="24"/>
                <w:szCs w:val="24"/>
                <w:lang w:eastAsia="en-GB"/>
                <w14:ligatures w14:val="none"/>
              </w:rPr>
            </w:pPr>
            <w:r w:rsidRPr="00786301">
              <w:rPr>
                <w:rFonts w:eastAsia="Times New Roman" w:cs="Arial"/>
                <w:kern w:val="0"/>
                <w:sz w:val="24"/>
                <w:szCs w:val="24"/>
                <w:lang w:eastAsia="en-GB"/>
                <w14:ligatures w14:val="none"/>
              </w:rPr>
              <w:t>Identify opportunities to influence and build working relationships with local ICBs</w:t>
            </w:r>
            <w:r w:rsidR="00A97F39">
              <w:rPr>
                <w:rFonts w:eastAsia="Times New Roman" w:cs="Arial"/>
                <w:kern w:val="0"/>
                <w:sz w:val="24"/>
                <w:szCs w:val="24"/>
                <w:lang w:eastAsia="en-GB"/>
                <w14:ligatures w14:val="none"/>
              </w:rPr>
              <w:t>:</w:t>
            </w:r>
          </w:p>
          <w:p w14:paraId="7141CADB" w14:textId="77777777" w:rsidR="00CF4809" w:rsidRPr="00786301" w:rsidRDefault="00CF4809" w:rsidP="00CF4809">
            <w:pPr>
              <w:ind w:left="360"/>
              <w:contextualSpacing/>
              <w:rPr>
                <w:rFonts w:eastAsia="Times New Roman" w:cs="Arial"/>
                <w:b/>
                <w:bCs/>
                <w:kern w:val="0"/>
                <w:sz w:val="24"/>
                <w:szCs w:val="24"/>
                <w:lang w:eastAsia="en-GB"/>
                <w14:ligatures w14:val="none"/>
              </w:rPr>
            </w:pPr>
          </w:p>
          <w:p w14:paraId="713A5735" w14:textId="77777777" w:rsidR="0011681B" w:rsidRPr="00786301" w:rsidRDefault="0011681B" w:rsidP="0011681B">
            <w:pPr>
              <w:numPr>
                <w:ilvl w:val="1"/>
                <w:numId w:val="4"/>
              </w:numPr>
              <w:contextualSpacing/>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Effective tobacco control will require a system-wide approach, it is crucial that local authorities work with and act to ensure smoking remains a priority for ICBs. </w:t>
            </w:r>
          </w:p>
          <w:p w14:paraId="663071C8" w14:textId="77777777" w:rsidR="0011681B" w:rsidRPr="00786301" w:rsidRDefault="0011681B" w:rsidP="0011681B">
            <w:pPr>
              <w:numPr>
                <w:ilvl w:val="1"/>
                <w:numId w:val="4"/>
              </w:numPr>
              <w:contextualSpacing/>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You can access a briefing for Health and Wellbeing boards and ICBs </w:t>
            </w:r>
            <w:hyperlink r:id="rId22" w:history="1">
              <w:r w:rsidRPr="00786301">
                <w:rPr>
                  <w:rFonts w:eastAsia="Times New Roman" w:cs="Arial"/>
                  <w:color w:val="0563C1"/>
                  <w:kern w:val="0"/>
                  <w:sz w:val="24"/>
                  <w:szCs w:val="24"/>
                  <w:u w:val="single"/>
                  <w:lang w:eastAsia="en-GB"/>
                  <w14:ligatures w14:val="none"/>
                </w:rPr>
                <w:t>here</w:t>
              </w:r>
            </w:hyperlink>
            <w:r w:rsidRPr="00786301">
              <w:rPr>
                <w:rFonts w:eastAsia="Times New Roman" w:cs="Arial"/>
                <w:kern w:val="0"/>
                <w:sz w:val="24"/>
                <w:szCs w:val="24"/>
                <w:lang w:eastAsia="en-GB"/>
                <w14:ligatures w14:val="none"/>
              </w:rPr>
              <w:t xml:space="preserve"> </w:t>
            </w:r>
          </w:p>
          <w:p w14:paraId="193CC1D3" w14:textId="23A19D5A" w:rsidR="009040DF" w:rsidRPr="00786301" w:rsidRDefault="009040DF" w:rsidP="0011681B">
            <w:pPr>
              <w:numPr>
                <w:ilvl w:val="1"/>
                <w:numId w:val="4"/>
              </w:numPr>
              <w:contextualSpacing/>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You can download a set of resources designed to assist areas aiming to collaborate on tobacco control at a supra-local level </w:t>
            </w:r>
            <w:hyperlink r:id="rId23" w:history="1">
              <w:r w:rsidRPr="00786301">
                <w:rPr>
                  <w:rStyle w:val="Hyperlink"/>
                  <w:rFonts w:eastAsia="Times New Roman" w:cs="Arial"/>
                  <w:kern w:val="0"/>
                  <w:sz w:val="24"/>
                  <w:szCs w:val="24"/>
                  <w:lang w:eastAsia="en-GB"/>
                  <w14:ligatures w14:val="none"/>
                </w:rPr>
                <w:t>here.</w:t>
              </w:r>
            </w:hyperlink>
            <w:r w:rsidRPr="00786301">
              <w:rPr>
                <w:rFonts w:eastAsia="Times New Roman" w:cs="Arial"/>
                <w:kern w:val="0"/>
                <w:sz w:val="24"/>
                <w:szCs w:val="24"/>
                <w:lang w:eastAsia="en-GB"/>
                <w14:ligatures w14:val="none"/>
              </w:rPr>
              <w:t xml:space="preserve"> </w:t>
            </w:r>
          </w:p>
          <w:p w14:paraId="6B89E44A" w14:textId="24065ADA" w:rsidR="0011681B" w:rsidRPr="00786301" w:rsidRDefault="0011681B" w:rsidP="0011681B">
            <w:pPr>
              <w:numPr>
                <w:ilvl w:val="0"/>
                <w:numId w:val="4"/>
              </w:numPr>
              <w:contextualSpacing/>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Identify other community partners or target groups in your community</w:t>
            </w:r>
            <w:r w:rsidR="003547F8">
              <w:rPr>
                <w:rFonts w:eastAsia="Times New Roman" w:cs="Arial"/>
                <w:kern w:val="0"/>
                <w:sz w:val="24"/>
                <w:szCs w:val="24"/>
                <w:lang w:eastAsia="en-GB"/>
                <w14:ligatures w14:val="none"/>
              </w:rPr>
              <w:t>. Establish who is at high risk of smoking in your community and ensure work to reduce smoking prevalence targets these populations</w:t>
            </w:r>
            <w:r w:rsidRPr="00786301">
              <w:rPr>
                <w:rFonts w:eastAsia="Times New Roman" w:cs="Arial"/>
                <w:kern w:val="0"/>
                <w:sz w:val="24"/>
                <w:szCs w:val="24"/>
                <w:lang w:eastAsia="en-GB"/>
                <w14:ligatures w14:val="none"/>
              </w:rPr>
              <w:t xml:space="preserve">. </w:t>
            </w:r>
          </w:p>
          <w:p w14:paraId="2407D489"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39C7BFE" w14:textId="77777777" w:rsidTr="0011681B">
        <w:tc>
          <w:tcPr>
            <w:tcW w:w="1696" w:type="dxa"/>
            <w:tcBorders>
              <w:top w:val="single" w:sz="4" w:space="0" w:color="FFC000"/>
            </w:tcBorders>
          </w:tcPr>
          <w:p w14:paraId="23409DCD" w14:textId="77777777" w:rsidR="0011681B" w:rsidRPr="00786301" w:rsidRDefault="0011681B" w:rsidP="0011681B">
            <w:pPr>
              <w:rPr>
                <w:rFonts w:eastAsia="Times New Roman" w:cs="Arial"/>
                <w:b/>
                <w:bCs/>
                <w:color w:val="ED7D31"/>
                <w:kern w:val="0"/>
                <w:sz w:val="24"/>
                <w:szCs w:val="24"/>
                <w:lang w:eastAsia="en-GB"/>
                <w14:ligatures w14:val="none"/>
              </w:rPr>
            </w:pPr>
          </w:p>
        </w:tc>
        <w:tc>
          <w:tcPr>
            <w:tcW w:w="7320" w:type="dxa"/>
            <w:tcBorders>
              <w:top w:val="single" w:sz="4" w:space="0" w:color="FFC000"/>
            </w:tcBorders>
          </w:tcPr>
          <w:p w14:paraId="00F289C8"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5F8D7303" w14:textId="77777777" w:rsidTr="0011681B">
        <w:tc>
          <w:tcPr>
            <w:tcW w:w="1696" w:type="dxa"/>
          </w:tcPr>
          <w:p w14:paraId="554DC445"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236F8055"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Participate in local and regional networks for support</w:t>
            </w:r>
          </w:p>
          <w:p w14:paraId="079AFAA0"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0EA0465F" w14:textId="77777777" w:rsidTr="0011681B">
        <w:tc>
          <w:tcPr>
            <w:tcW w:w="1696" w:type="dxa"/>
            <w:tcBorders>
              <w:bottom w:val="single" w:sz="4" w:space="0" w:color="FFC000"/>
            </w:tcBorders>
          </w:tcPr>
          <w:p w14:paraId="50821E58"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Borders>
              <w:bottom w:val="single" w:sz="4" w:space="0" w:color="FFC000"/>
            </w:tcBorders>
          </w:tcPr>
          <w:p w14:paraId="797A678A" w14:textId="309AC050" w:rsidR="0011681B" w:rsidRPr="00786301" w:rsidRDefault="009040DF"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If there are regional partnerships working towards to tobacco control ensure you are signed up and someone regularly attends meetings. If you do not have a regional tobacco alliance and are interested in setting one up please get in touch with us to discuss this further. </w:t>
            </w:r>
          </w:p>
          <w:p w14:paraId="67E31B6E"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2917671" w14:textId="77777777" w:rsidTr="0011681B">
        <w:tc>
          <w:tcPr>
            <w:tcW w:w="1696" w:type="dxa"/>
            <w:tcBorders>
              <w:top w:val="single" w:sz="4" w:space="0" w:color="FFC000"/>
            </w:tcBorders>
          </w:tcPr>
          <w:p w14:paraId="35B86435" w14:textId="77777777" w:rsidR="0011681B" w:rsidRPr="00786301" w:rsidRDefault="0011681B" w:rsidP="0011681B">
            <w:pPr>
              <w:rPr>
                <w:rFonts w:eastAsia="Times New Roman" w:cs="Arial"/>
                <w:kern w:val="0"/>
                <w:sz w:val="24"/>
                <w:szCs w:val="24"/>
                <w:lang w:eastAsia="en-GB"/>
                <w14:ligatures w14:val="none"/>
              </w:rPr>
            </w:pPr>
          </w:p>
        </w:tc>
        <w:tc>
          <w:tcPr>
            <w:tcW w:w="7320" w:type="dxa"/>
            <w:tcBorders>
              <w:top w:val="single" w:sz="4" w:space="0" w:color="FFC000"/>
            </w:tcBorders>
          </w:tcPr>
          <w:p w14:paraId="7DE919D8"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DA37CA9" w14:textId="77777777" w:rsidTr="0011681B">
        <w:tc>
          <w:tcPr>
            <w:tcW w:w="1696" w:type="dxa"/>
          </w:tcPr>
          <w:p w14:paraId="5179BA5F"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45EFA8F3"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Support the government in taking action at national level to help local authorities reduce smoking prevalence and health inequalities in our communities.</w:t>
            </w:r>
          </w:p>
          <w:p w14:paraId="16315556"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263AFF94" w14:textId="77777777" w:rsidTr="0011681B">
        <w:tc>
          <w:tcPr>
            <w:tcW w:w="1696" w:type="dxa"/>
            <w:tcBorders>
              <w:bottom w:val="single" w:sz="4" w:space="0" w:color="FFC000"/>
            </w:tcBorders>
          </w:tcPr>
          <w:p w14:paraId="03F256FC"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Borders>
              <w:bottom w:val="single" w:sz="4" w:space="0" w:color="FFC000"/>
            </w:tcBorders>
          </w:tcPr>
          <w:p w14:paraId="75FAE49A" w14:textId="6E1BB810" w:rsidR="0011681B" w:rsidRPr="00786301" w:rsidRDefault="00E01FF1"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Actively show support for national plans to create a smokefree generation and reduce smoking prevalence below 5%, ensuring your local MP is aware of wide support from local public health teams. </w:t>
            </w:r>
            <w:r w:rsidR="00E01E5B">
              <w:rPr>
                <w:rFonts w:eastAsia="Times New Roman" w:cs="Arial"/>
                <w:kern w:val="0"/>
                <w:sz w:val="24"/>
                <w:szCs w:val="24"/>
                <w:lang w:eastAsia="en-GB"/>
                <w14:ligatures w14:val="none"/>
              </w:rPr>
              <w:t>Write to your MP at key moments</w:t>
            </w:r>
            <w:r w:rsidR="00F55A47">
              <w:rPr>
                <w:rFonts w:eastAsia="Times New Roman" w:cs="Arial"/>
                <w:kern w:val="0"/>
                <w:sz w:val="24"/>
                <w:szCs w:val="24"/>
                <w:lang w:eastAsia="en-GB"/>
                <w14:ligatures w14:val="none"/>
              </w:rPr>
              <w:t xml:space="preserve"> for legislative change- ensure you are signed up to ASH mailing lists to receive template letters and other materials to support this. </w:t>
            </w:r>
          </w:p>
          <w:p w14:paraId="02FFB121" w14:textId="55E1DD2F" w:rsidR="000A5DB8" w:rsidRPr="00786301" w:rsidRDefault="000A5DB8" w:rsidP="0011681B">
            <w:pPr>
              <w:rPr>
                <w:rFonts w:eastAsia="Times New Roman" w:cs="Arial"/>
                <w:kern w:val="0"/>
                <w:sz w:val="24"/>
                <w:szCs w:val="24"/>
                <w:lang w:eastAsia="en-GB"/>
                <w14:ligatures w14:val="none"/>
              </w:rPr>
            </w:pPr>
          </w:p>
        </w:tc>
      </w:tr>
      <w:tr w:rsidR="0011681B" w:rsidRPr="00786301" w14:paraId="53733BB4" w14:textId="77777777" w:rsidTr="0011681B">
        <w:tc>
          <w:tcPr>
            <w:tcW w:w="1696" w:type="dxa"/>
            <w:tcBorders>
              <w:top w:val="single" w:sz="4" w:space="0" w:color="FFC000"/>
            </w:tcBorders>
          </w:tcPr>
          <w:p w14:paraId="406B9A46" w14:textId="77777777" w:rsidR="0011681B" w:rsidRPr="00786301" w:rsidRDefault="0011681B" w:rsidP="0011681B">
            <w:pPr>
              <w:rPr>
                <w:rFonts w:eastAsia="Times New Roman" w:cs="Arial"/>
                <w:kern w:val="0"/>
                <w:sz w:val="24"/>
                <w:szCs w:val="24"/>
                <w:lang w:eastAsia="en-GB"/>
                <w14:ligatures w14:val="none"/>
              </w:rPr>
            </w:pPr>
          </w:p>
        </w:tc>
        <w:tc>
          <w:tcPr>
            <w:tcW w:w="7320" w:type="dxa"/>
            <w:tcBorders>
              <w:top w:val="single" w:sz="4" w:space="0" w:color="FFC000"/>
            </w:tcBorders>
          </w:tcPr>
          <w:p w14:paraId="7B0A412C"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210ADC66" w14:textId="77777777" w:rsidTr="0011681B">
        <w:tc>
          <w:tcPr>
            <w:tcW w:w="1696" w:type="dxa"/>
          </w:tcPr>
          <w:p w14:paraId="06C65903"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02517BCB"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Protect our tobacco control work from the commercial and vested interests of the tobacco industry by not accepting any partnerships, payments, gifts and services, monetary or in kind or research funding offered by the tobacco industry to officials or employees.</w:t>
            </w:r>
          </w:p>
          <w:p w14:paraId="0B06DAF7"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BA32B64" w14:textId="77777777" w:rsidTr="0011681B">
        <w:tc>
          <w:tcPr>
            <w:tcW w:w="1696" w:type="dxa"/>
            <w:tcBorders>
              <w:bottom w:val="single" w:sz="4" w:space="0" w:color="FFC000"/>
            </w:tcBorders>
          </w:tcPr>
          <w:p w14:paraId="38B5F509"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Borders>
              <w:bottom w:val="single" w:sz="4" w:space="0" w:color="FFC000"/>
            </w:tcBorders>
          </w:tcPr>
          <w:p w14:paraId="37862982" w14:textId="14B58C4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Use the </w:t>
            </w:r>
            <w:hyperlink r:id="rId24" w:history="1">
              <w:r w:rsidRPr="00786301">
                <w:rPr>
                  <w:rFonts w:eastAsia="Times New Roman" w:cs="Arial"/>
                  <w:color w:val="0563C1"/>
                  <w:kern w:val="0"/>
                  <w:sz w:val="24"/>
                  <w:szCs w:val="24"/>
                  <w:u w:val="single"/>
                  <w:lang w:eastAsia="en-GB"/>
                  <w14:ligatures w14:val="none"/>
                </w:rPr>
                <w:t>ASH article 5.3 toolkit</w:t>
              </w:r>
            </w:hyperlink>
            <w:r w:rsidRPr="00786301">
              <w:rPr>
                <w:rFonts w:eastAsia="Times New Roman" w:cs="Arial"/>
                <w:kern w:val="0"/>
                <w:sz w:val="24"/>
                <w:szCs w:val="24"/>
                <w:lang w:eastAsia="en-GB"/>
                <w14:ligatures w14:val="none"/>
              </w:rPr>
              <w:t xml:space="preserve"> to help ensure your local authority is acting in accordance with the WHO FCTC. For </w:t>
            </w:r>
            <w:r w:rsidR="00E01FF1" w:rsidRPr="00786301">
              <w:rPr>
                <w:rFonts w:eastAsia="Times New Roman" w:cs="Arial"/>
                <w:kern w:val="0"/>
                <w:sz w:val="24"/>
                <w:szCs w:val="24"/>
                <w:lang w:eastAsia="en-GB"/>
                <w14:ligatures w14:val="none"/>
              </w:rPr>
              <w:t xml:space="preserve">further </w:t>
            </w:r>
            <w:r w:rsidRPr="00786301">
              <w:rPr>
                <w:rFonts w:eastAsia="Times New Roman" w:cs="Arial"/>
                <w:kern w:val="0"/>
                <w:sz w:val="24"/>
                <w:szCs w:val="24"/>
                <w:lang w:eastAsia="en-GB"/>
                <w14:ligatures w14:val="none"/>
              </w:rPr>
              <w:t>advice</w:t>
            </w:r>
            <w:r w:rsidR="00E01FF1" w:rsidRPr="00786301">
              <w:rPr>
                <w:rFonts w:eastAsia="Times New Roman" w:cs="Arial"/>
                <w:kern w:val="0"/>
                <w:sz w:val="24"/>
                <w:szCs w:val="24"/>
                <w:lang w:eastAsia="en-GB"/>
                <w14:ligatures w14:val="none"/>
              </w:rPr>
              <w:t xml:space="preserve"> see this </w:t>
            </w:r>
            <w:r w:rsidR="00E01FF1" w:rsidRPr="00786301">
              <w:rPr>
                <w:rFonts w:eastAsia="Times New Roman" w:cs="Arial"/>
                <w:kern w:val="0"/>
                <w:sz w:val="24"/>
                <w:szCs w:val="24"/>
                <w:lang w:eastAsia="en-GB"/>
                <w14:ligatures w14:val="none"/>
              </w:rPr>
              <w:lastRenderedPageBreak/>
              <w:t>LGA guide:</w:t>
            </w:r>
            <w:r w:rsidRPr="00786301">
              <w:rPr>
                <w:rFonts w:eastAsia="Times New Roman" w:cs="Arial"/>
                <w:kern w:val="0"/>
                <w:sz w:val="24"/>
                <w:szCs w:val="24"/>
                <w:lang w:eastAsia="en-GB"/>
                <w14:ligatures w14:val="none"/>
              </w:rPr>
              <w:t xml:space="preserve"> </w:t>
            </w:r>
            <w:hyperlink r:id="rId25" w:history="1">
              <w:r w:rsidRPr="00786301">
                <w:rPr>
                  <w:rFonts w:eastAsia="Times New Roman" w:cs="Arial"/>
                  <w:color w:val="0563C1"/>
                  <w:kern w:val="0"/>
                  <w:sz w:val="24"/>
                  <w:szCs w:val="24"/>
                  <w:u w:val="single"/>
                  <w:lang w:eastAsia="en-GB"/>
                  <w14:ligatures w14:val="none"/>
                </w:rPr>
                <w:t>Engagement with the tobacco industry: Guidance for local government</w:t>
              </w:r>
            </w:hyperlink>
          </w:p>
          <w:p w14:paraId="30F32A1B"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52105BFB" w14:textId="77777777" w:rsidTr="0011681B">
        <w:tc>
          <w:tcPr>
            <w:tcW w:w="1696" w:type="dxa"/>
            <w:tcBorders>
              <w:top w:val="single" w:sz="4" w:space="0" w:color="FFC000"/>
            </w:tcBorders>
          </w:tcPr>
          <w:p w14:paraId="3DC49683" w14:textId="77777777" w:rsidR="0011681B" w:rsidRPr="00786301" w:rsidRDefault="0011681B" w:rsidP="0011681B">
            <w:pPr>
              <w:rPr>
                <w:rFonts w:eastAsia="Times New Roman" w:cs="Arial"/>
                <w:b/>
                <w:bCs/>
                <w:kern w:val="0"/>
                <w:sz w:val="24"/>
                <w:szCs w:val="24"/>
                <w:lang w:eastAsia="en-GB"/>
                <w14:ligatures w14:val="none"/>
              </w:rPr>
            </w:pPr>
          </w:p>
        </w:tc>
        <w:tc>
          <w:tcPr>
            <w:tcW w:w="7320" w:type="dxa"/>
            <w:tcBorders>
              <w:top w:val="single" w:sz="4" w:space="0" w:color="FFC000"/>
            </w:tcBorders>
          </w:tcPr>
          <w:p w14:paraId="39CEEABE"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699E6E2D" w14:textId="77777777" w:rsidTr="0011681B">
        <w:trPr>
          <w:trHeight w:val="972"/>
        </w:trPr>
        <w:tc>
          <w:tcPr>
            <w:tcW w:w="1696" w:type="dxa"/>
          </w:tcPr>
          <w:p w14:paraId="58A587AB"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6152A301"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Monitor the progress of our plans against our commitments and publish the results.</w:t>
            </w:r>
          </w:p>
          <w:p w14:paraId="3A444F2E"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2038E235" w14:textId="77777777" w:rsidTr="0011681B">
        <w:tc>
          <w:tcPr>
            <w:tcW w:w="1696" w:type="dxa"/>
            <w:tcBorders>
              <w:bottom w:val="single" w:sz="4" w:space="0" w:color="FFC000"/>
            </w:tcBorders>
          </w:tcPr>
          <w:p w14:paraId="7DF5A5B6"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Borders>
              <w:bottom w:val="single" w:sz="4" w:space="0" w:color="FFC000"/>
            </w:tcBorders>
          </w:tcPr>
          <w:p w14:paraId="53E33080" w14:textId="13D33CCA"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The </w:t>
            </w:r>
            <w:proofErr w:type="spellStart"/>
            <w:r w:rsidRPr="00786301">
              <w:rPr>
                <w:rFonts w:eastAsia="Times New Roman" w:cs="Arial"/>
                <w:kern w:val="0"/>
                <w:sz w:val="24"/>
                <w:szCs w:val="24"/>
                <w:lang w:eastAsia="en-GB"/>
                <w14:ligatures w14:val="none"/>
              </w:rPr>
              <w:t>CLeaR</w:t>
            </w:r>
            <w:proofErr w:type="spellEnd"/>
            <w:r w:rsidRPr="00786301">
              <w:rPr>
                <w:rFonts w:eastAsia="Times New Roman" w:cs="Arial"/>
                <w:kern w:val="0"/>
                <w:sz w:val="24"/>
                <w:szCs w:val="24"/>
                <w:lang w:eastAsia="en-GB"/>
                <w14:ligatures w14:val="none"/>
              </w:rPr>
              <w:t xml:space="preserve"> model developed by ASH in partnership with the regional offices of tobacco control, CIEH and the TSI amongst others and now overseen by Department of Health and Social Care provides a structured process for building a local tobacco plan. We recommend that monitoring be done through publicly accessible reports, discussed and agreed in a public forum.</w:t>
            </w:r>
            <w:r w:rsidR="00E16B85" w:rsidRPr="00786301">
              <w:rPr>
                <w:rFonts w:eastAsia="Times New Roman" w:cs="Arial"/>
                <w:kern w:val="0"/>
                <w:sz w:val="24"/>
                <w:szCs w:val="24"/>
                <w:lang w:eastAsia="en-GB"/>
                <w14:ligatures w14:val="none"/>
              </w:rPr>
              <w:t xml:space="preserve"> Access all </w:t>
            </w:r>
            <w:proofErr w:type="spellStart"/>
            <w:r w:rsidR="00E16B85" w:rsidRPr="00786301">
              <w:rPr>
                <w:rFonts w:eastAsia="Times New Roman" w:cs="Arial"/>
                <w:kern w:val="0"/>
                <w:sz w:val="24"/>
                <w:szCs w:val="24"/>
                <w:lang w:eastAsia="en-GB"/>
                <w14:ligatures w14:val="none"/>
              </w:rPr>
              <w:t>CLeaR</w:t>
            </w:r>
            <w:proofErr w:type="spellEnd"/>
            <w:r w:rsidR="00E16B85" w:rsidRPr="00786301">
              <w:rPr>
                <w:rFonts w:eastAsia="Times New Roman" w:cs="Arial"/>
                <w:kern w:val="0"/>
                <w:sz w:val="24"/>
                <w:szCs w:val="24"/>
                <w:lang w:eastAsia="en-GB"/>
                <w14:ligatures w14:val="none"/>
              </w:rPr>
              <w:t xml:space="preserve"> guides and resources</w:t>
            </w:r>
            <w:hyperlink r:id="rId26" w:history="1">
              <w:r w:rsidR="00E16B85" w:rsidRPr="00786301">
                <w:rPr>
                  <w:rStyle w:val="Hyperlink"/>
                  <w:rFonts w:eastAsia="Times New Roman" w:cs="Arial"/>
                  <w:kern w:val="0"/>
                  <w:sz w:val="24"/>
                  <w:szCs w:val="24"/>
                  <w:lang w:eastAsia="en-GB"/>
                  <w14:ligatures w14:val="none"/>
                </w:rPr>
                <w:t xml:space="preserve"> here. </w:t>
              </w:r>
            </w:hyperlink>
          </w:p>
          <w:p w14:paraId="4DC8823B"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12B89B70" w14:textId="77777777" w:rsidTr="0011681B">
        <w:tc>
          <w:tcPr>
            <w:tcW w:w="1696" w:type="dxa"/>
            <w:tcBorders>
              <w:top w:val="single" w:sz="4" w:space="0" w:color="FFC000"/>
            </w:tcBorders>
          </w:tcPr>
          <w:p w14:paraId="414ADDC0" w14:textId="77777777" w:rsidR="0011681B" w:rsidRPr="00786301" w:rsidRDefault="0011681B" w:rsidP="0011681B">
            <w:pPr>
              <w:rPr>
                <w:rFonts w:eastAsia="Times New Roman" w:cs="Arial"/>
                <w:b/>
                <w:bCs/>
                <w:kern w:val="0"/>
                <w:sz w:val="24"/>
                <w:szCs w:val="24"/>
                <w:lang w:eastAsia="en-GB"/>
                <w14:ligatures w14:val="none"/>
              </w:rPr>
            </w:pPr>
          </w:p>
        </w:tc>
        <w:tc>
          <w:tcPr>
            <w:tcW w:w="7320" w:type="dxa"/>
            <w:tcBorders>
              <w:top w:val="single" w:sz="4" w:space="0" w:color="FFC000"/>
            </w:tcBorders>
          </w:tcPr>
          <w:p w14:paraId="7029E810"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7119A8BA" w14:textId="77777777" w:rsidTr="0011681B">
        <w:tc>
          <w:tcPr>
            <w:tcW w:w="1696" w:type="dxa"/>
          </w:tcPr>
          <w:p w14:paraId="4F2FC146"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kern w:val="0"/>
                <w:sz w:val="24"/>
                <w:szCs w:val="24"/>
                <w:lang w:eastAsia="en-GB"/>
                <w14:ligatures w14:val="none"/>
              </w:rPr>
              <w:t>Commitment</w:t>
            </w:r>
          </w:p>
        </w:tc>
        <w:tc>
          <w:tcPr>
            <w:tcW w:w="7320" w:type="dxa"/>
          </w:tcPr>
          <w:p w14:paraId="76166CFF"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Publicly declare our commitment to reducing smoking in our communities by and to joining the Smokefree Action Coalition, the alliance of organisations working to reduce the harm caused by tobacco.</w:t>
            </w:r>
          </w:p>
          <w:p w14:paraId="55607948" w14:textId="77777777" w:rsidR="0011681B" w:rsidRPr="00786301" w:rsidRDefault="0011681B" w:rsidP="0011681B">
            <w:pPr>
              <w:rPr>
                <w:rFonts w:eastAsia="Times New Roman" w:cs="Arial"/>
                <w:kern w:val="0"/>
                <w:sz w:val="24"/>
                <w:szCs w:val="24"/>
                <w:lang w:eastAsia="en-GB"/>
                <w14:ligatures w14:val="none"/>
              </w:rPr>
            </w:pPr>
          </w:p>
        </w:tc>
      </w:tr>
      <w:tr w:rsidR="0011681B" w:rsidRPr="00786301" w14:paraId="10631C9B" w14:textId="77777777" w:rsidTr="0011681B">
        <w:trPr>
          <w:trHeight w:val="2058"/>
        </w:trPr>
        <w:tc>
          <w:tcPr>
            <w:tcW w:w="1696" w:type="dxa"/>
          </w:tcPr>
          <w:p w14:paraId="006AE528" w14:textId="77777777" w:rsidR="0011681B" w:rsidRPr="00786301" w:rsidRDefault="0011681B" w:rsidP="0011681B">
            <w:pPr>
              <w:rPr>
                <w:rFonts w:eastAsia="Times New Roman" w:cs="Arial"/>
                <w:b/>
                <w:bCs/>
                <w:kern w:val="0"/>
                <w:sz w:val="24"/>
                <w:szCs w:val="24"/>
                <w:lang w:eastAsia="en-GB"/>
                <w14:ligatures w14:val="none"/>
              </w:rPr>
            </w:pPr>
            <w:r w:rsidRPr="00786301">
              <w:rPr>
                <w:rFonts w:eastAsia="Times New Roman" w:cs="Arial"/>
                <w:b/>
                <w:bCs/>
                <w:color w:val="ED7D31"/>
                <w:kern w:val="0"/>
                <w:sz w:val="24"/>
                <w:szCs w:val="24"/>
                <w:lang w:eastAsia="en-GB"/>
                <w14:ligatures w14:val="none"/>
              </w:rPr>
              <w:t>Action</w:t>
            </w:r>
          </w:p>
        </w:tc>
        <w:tc>
          <w:tcPr>
            <w:tcW w:w="7320" w:type="dxa"/>
          </w:tcPr>
          <w:p w14:paraId="1FE5CD21" w14:textId="77777777" w:rsidR="0011681B" w:rsidRPr="00786301" w:rsidRDefault="0011681B" w:rsidP="0011681B">
            <w:pPr>
              <w:rPr>
                <w:rFonts w:eastAsia="Times New Roman" w:cs="Arial"/>
                <w:color w:val="000000"/>
                <w:kern w:val="0"/>
                <w:sz w:val="24"/>
                <w:szCs w:val="24"/>
                <w:shd w:val="clear" w:color="auto" w:fill="FFFFFF"/>
                <w:lang w:eastAsia="en-GB"/>
                <w14:ligatures w14:val="none"/>
              </w:rPr>
            </w:pPr>
            <w:r w:rsidRPr="00786301">
              <w:rPr>
                <w:rFonts w:eastAsia="Times New Roman" w:cs="Arial"/>
                <w:kern w:val="0"/>
                <w:sz w:val="24"/>
                <w:szCs w:val="24"/>
                <w:lang w:eastAsia="en-GB"/>
                <w14:ligatures w14:val="none"/>
              </w:rPr>
              <w:t xml:space="preserve">The Smokefree Action Coalition </w:t>
            </w:r>
            <w:r w:rsidRPr="00786301">
              <w:rPr>
                <w:rFonts w:eastAsia="Times New Roman" w:cs="Arial"/>
                <w:color w:val="000000"/>
                <w:kern w:val="0"/>
                <w:sz w:val="24"/>
                <w:szCs w:val="24"/>
                <w:shd w:val="clear" w:color="auto" w:fill="FFFFFF"/>
                <w:lang w:eastAsia="en-GB"/>
                <w14:ligatures w14:val="none"/>
              </w:rPr>
              <w:t>is an alliance of over 300 organisations which are all stakeholders in tobacco control. The Coalition</w:t>
            </w:r>
            <w:r w:rsidRPr="00786301">
              <w:rPr>
                <w:rFonts w:eastAsia="Times New Roman" w:cs="Arial"/>
                <w:color w:val="000000"/>
                <w:kern w:val="0"/>
                <w:sz w:val="28"/>
                <w:szCs w:val="28"/>
                <w:shd w:val="clear" w:color="auto" w:fill="FFFFFF"/>
                <w:lang w:eastAsia="en-GB"/>
                <w14:ligatures w14:val="none"/>
              </w:rPr>
              <w:t xml:space="preserve"> </w:t>
            </w:r>
            <w:r w:rsidRPr="00786301">
              <w:rPr>
                <w:rFonts w:eastAsia="Times New Roman" w:cs="Arial"/>
                <w:color w:val="000000"/>
                <w:kern w:val="0"/>
                <w:sz w:val="24"/>
                <w:szCs w:val="24"/>
                <w:shd w:val="clear" w:color="auto" w:fill="FFFFFF"/>
                <w:lang w:eastAsia="en-GB"/>
                <w14:ligatures w14:val="none"/>
              </w:rPr>
              <w:t xml:space="preserve">has engaged with Government on a wide range of tobacco control issues and provides an opportunity for local authorities to stay updated on and support national tobacco work. </w:t>
            </w:r>
          </w:p>
          <w:p w14:paraId="4DFB3B2A" w14:textId="77777777" w:rsidR="0011681B" w:rsidRPr="00786301" w:rsidRDefault="0011681B" w:rsidP="0011681B">
            <w:pPr>
              <w:rPr>
                <w:rFonts w:eastAsia="Times New Roman" w:cs="Arial"/>
                <w:kern w:val="0"/>
                <w:sz w:val="24"/>
                <w:szCs w:val="24"/>
                <w:lang w:eastAsia="en-GB"/>
                <w14:ligatures w14:val="none"/>
              </w:rPr>
            </w:pPr>
          </w:p>
          <w:p w14:paraId="3A1986DF" w14:textId="77777777" w:rsidR="0011681B" w:rsidRPr="00786301" w:rsidRDefault="0011681B" w:rsidP="0011681B">
            <w:pPr>
              <w:rPr>
                <w:rFonts w:eastAsia="Times New Roman" w:cs="Arial"/>
                <w:kern w:val="0"/>
                <w:sz w:val="24"/>
                <w:szCs w:val="24"/>
                <w:lang w:eastAsia="en-GB"/>
                <w14:ligatures w14:val="none"/>
              </w:rPr>
            </w:pPr>
            <w:r w:rsidRPr="00786301">
              <w:rPr>
                <w:rFonts w:eastAsia="Times New Roman" w:cs="Arial"/>
                <w:kern w:val="0"/>
                <w:sz w:val="24"/>
                <w:szCs w:val="24"/>
                <w:lang w:eastAsia="en-GB"/>
                <w14:ligatures w14:val="none"/>
              </w:rPr>
              <w:t xml:space="preserve">More </w:t>
            </w:r>
            <w:smartTag w:uri="urn:schemas-microsoft-com:office:smarttags" w:element="PersonName">
              <w:r w:rsidRPr="00786301">
                <w:rPr>
                  <w:rFonts w:eastAsia="Times New Roman" w:cs="Arial"/>
                  <w:kern w:val="0"/>
                  <w:sz w:val="24"/>
                  <w:szCs w:val="24"/>
                  <w:lang w:eastAsia="en-GB"/>
                  <w14:ligatures w14:val="none"/>
                </w:rPr>
                <w:t>info</w:t>
              </w:r>
            </w:smartTag>
            <w:r w:rsidRPr="00786301">
              <w:rPr>
                <w:rFonts w:eastAsia="Times New Roman" w:cs="Arial"/>
                <w:kern w:val="0"/>
                <w:sz w:val="24"/>
                <w:szCs w:val="24"/>
                <w:lang w:eastAsia="en-GB"/>
                <w14:ligatures w14:val="none"/>
              </w:rPr>
              <w:t>rmation about the Coalition and how to join can be found</w:t>
            </w:r>
            <w:r w:rsidRPr="00786301">
              <w:rPr>
                <w:rFonts w:eastAsia="Times New Roman" w:cs="Arial"/>
                <w:color w:val="F8981D"/>
                <w:kern w:val="0"/>
                <w:sz w:val="24"/>
                <w:szCs w:val="24"/>
                <w:lang w:eastAsia="en-GB"/>
                <w14:ligatures w14:val="none"/>
              </w:rPr>
              <w:t xml:space="preserve"> </w:t>
            </w:r>
            <w:hyperlink r:id="rId27" w:history="1">
              <w:r w:rsidRPr="00786301">
                <w:rPr>
                  <w:rFonts w:eastAsia="Times New Roman" w:cs="Arial"/>
                  <w:color w:val="F8981D"/>
                  <w:kern w:val="0"/>
                  <w:sz w:val="24"/>
                  <w:szCs w:val="24"/>
                  <w:u w:val="single"/>
                  <w:lang w:eastAsia="en-GB"/>
                  <w14:ligatures w14:val="none"/>
                </w:rPr>
                <w:t>on the website</w:t>
              </w:r>
            </w:hyperlink>
            <w:r w:rsidRPr="00786301">
              <w:rPr>
                <w:rFonts w:eastAsia="Times New Roman" w:cs="Arial"/>
                <w:kern w:val="0"/>
                <w:sz w:val="24"/>
                <w:szCs w:val="24"/>
                <w:lang w:eastAsia="en-GB"/>
                <w14:ligatures w14:val="none"/>
              </w:rPr>
              <w:t>.</w:t>
            </w:r>
          </w:p>
          <w:p w14:paraId="0FCEECE7" w14:textId="77777777" w:rsidR="0011681B" w:rsidRPr="00786301" w:rsidRDefault="0011681B" w:rsidP="0011681B">
            <w:pPr>
              <w:rPr>
                <w:rFonts w:eastAsia="Times New Roman" w:cs="Arial"/>
                <w:kern w:val="0"/>
                <w:sz w:val="24"/>
                <w:szCs w:val="24"/>
                <w:lang w:eastAsia="en-GB"/>
                <w14:ligatures w14:val="none"/>
              </w:rPr>
            </w:pPr>
          </w:p>
        </w:tc>
      </w:tr>
    </w:tbl>
    <w:p w14:paraId="45AD1795" w14:textId="77777777" w:rsidR="00D54DA4" w:rsidRPr="00786301" w:rsidRDefault="00D54DA4" w:rsidP="00D904F0">
      <w:pPr>
        <w:rPr>
          <w:rFonts w:cs="Arial"/>
          <w:b/>
          <w:bCs/>
          <w:sz w:val="24"/>
          <w:szCs w:val="24"/>
        </w:rPr>
      </w:pPr>
    </w:p>
    <w:sectPr w:rsidR="00D54DA4" w:rsidRPr="00786301">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76FA5" w14:textId="77777777" w:rsidR="003309AC" w:rsidRDefault="003309AC" w:rsidP="007A1A6B">
      <w:pPr>
        <w:spacing w:after="0" w:line="240" w:lineRule="auto"/>
      </w:pPr>
      <w:r>
        <w:separator/>
      </w:r>
    </w:p>
  </w:endnote>
  <w:endnote w:type="continuationSeparator" w:id="0">
    <w:p w14:paraId="019B0267" w14:textId="77777777" w:rsidR="003309AC" w:rsidRDefault="003309AC" w:rsidP="007A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450446"/>
      <w:docPartObj>
        <w:docPartGallery w:val="Page Numbers (Bottom of Page)"/>
        <w:docPartUnique/>
      </w:docPartObj>
    </w:sdtPr>
    <w:sdtEndPr/>
    <w:sdtContent>
      <w:sdt>
        <w:sdtPr>
          <w:id w:val="1728636285"/>
          <w:docPartObj>
            <w:docPartGallery w:val="Page Numbers (Top of Page)"/>
            <w:docPartUnique/>
          </w:docPartObj>
        </w:sdtPr>
        <w:sdtEndPr/>
        <w:sdtContent>
          <w:p w14:paraId="5C7A3A58" w14:textId="270C7AD9" w:rsidR="00716851" w:rsidRDefault="007168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A73889" w14:textId="77777777" w:rsidR="00716851" w:rsidRDefault="0071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C6C9" w14:textId="77777777" w:rsidR="003309AC" w:rsidRDefault="003309AC" w:rsidP="007A1A6B">
      <w:pPr>
        <w:spacing w:after="0" w:line="240" w:lineRule="auto"/>
      </w:pPr>
      <w:r>
        <w:separator/>
      </w:r>
    </w:p>
  </w:footnote>
  <w:footnote w:type="continuationSeparator" w:id="0">
    <w:p w14:paraId="2A0CDF4C" w14:textId="77777777" w:rsidR="003309AC" w:rsidRDefault="003309AC" w:rsidP="007A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5D5E9" w14:textId="4AB46007" w:rsidR="007A1A6B" w:rsidRDefault="007A1A6B" w:rsidP="007A1A6B">
    <w:pPr>
      <w:pStyle w:val="Header"/>
      <w:jc w:val="right"/>
    </w:pPr>
    <w:r>
      <w:rPr>
        <w:noProof/>
      </w:rPr>
      <w:drawing>
        <wp:inline distT="0" distB="0" distL="0" distR="0" wp14:anchorId="65B90288" wp14:editId="319560EE">
          <wp:extent cx="743585" cy="433070"/>
          <wp:effectExtent l="0" t="0" r="0" b="0"/>
          <wp:docPr id="58349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433070"/>
                  </a:xfrm>
                  <a:prstGeom prst="rect">
                    <a:avLst/>
                  </a:prstGeom>
                  <a:noFill/>
                </pic:spPr>
              </pic:pic>
            </a:graphicData>
          </a:graphic>
        </wp:inline>
      </w:drawing>
    </w:r>
  </w:p>
  <w:p w14:paraId="0396C732" w14:textId="77777777" w:rsidR="007A1A6B" w:rsidRDefault="007A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6706A"/>
    <w:multiLevelType w:val="hybridMultilevel"/>
    <w:tmpl w:val="E604C9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C5E7311"/>
    <w:multiLevelType w:val="hybridMultilevel"/>
    <w:tmpl w:val="59405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B317E"/>
    <w:multiLevelType w:val="hybridMultilevel"/>
    <w:tmpl w:val="E40E8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9137E"/>
    <w:multiLevelType w:val="hybridMultilevel"/>
    <w:tmpl w:val="B7280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778369">
    <w:abstractNumId w:val="1"/>
  </w:num>
  <w:num w:numId="2" w16cid:durableId="1113328095">
    <w:abstractNumId w:val="3"/>
  </w:num>
  <w:num w:numId="3" w16cid:durableId="1512374854">
    <w:abstractNumId w:val="0"/>
  </w:num>
  <w:num w:numId="4" w16cid:durableId="58164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6B"/>
    <w:rsid w:val="000103ED"/>
    <w:rsid w:val="00011BA2"/>
    <w:rsid w:val="00034C30"/>
    <w:rsid w:val="00035F14"/>
    <w:rsid w:val="00066F61"/>
    <w:rsid w:val="0009734E"/>
    <w:rsid w:val="000A5DB8"/>
    <w:rsid w:val="0011681B"/>
    <w:rsid w:val="00144CFF"/>
    <w:rsid w:val="0016747D"/>
    <w:rsid w:val="00172CF5"/>
    <w:rsid w:val="001C678C"/>
    <w:rsid w:val="001E2F46"/>
    <w:rsid w:val="00283EE1"/>
    <w:rsid w:val="002B60C7"/>
    <w:rsid w:val="002D731D"/>
    <w:rsid w:val="00301A19"/>
    <w:rsid w:val="003044A5"/>
    <w:rsid w:val="003309AC"/>
    <w:rsid w:val="003547F8"/>
    <w:rsid w:val="003E0767"/>
    <w:rsid w:val="00421183"/>
    <w:rsid w:val="0042215C"/>
    <w:rsid w:val="004751B8"/>
    <w:rsid w:val="00494D7B"/>
    <w:rsid w:val="004B18E1"/>
    <w:rsid w:val="004D365F"/>
    <w:rsid w:val="004E5C78"/>
    <w:rsid w:val="004E7CC1"/>
    <w:rsid w:val="005671D6"/>
    <w:rsid w:val="005F5814"/>
    <w:rsid w:val="00605E8D"/>
    <w:rsid w:val="00623D89"/>
    <w:rsid w:val="006F501A"/>
    <w:rsid w:val="007061AF"/>
    <w:rsid w:val="00716851"/>
    <w:rsid w:val="00775798"/>
    <w:rsid w:val="00786301"/>
    <w:rsid w:val="007A1A6B"/>
    <w:rsid w:val="00806BC6"/>
    <w:rsid w:val="00831F9C"/>
    <w:rsid w:val="008632AD"/>
    <w:rsid w:val="008A535E"/>
    <w:rsid w:val="008E7070"/>
    <w:rsid w:val="009040DF"/>
    <w:rsid w:val="00912F5E"/>
    <w:rsid w:val="00921BDB"/>
    <w:rsid w:val="00955271"/>
    <w:rsid w:val="00A92E9D"/>
    <w:rsid w:val="00A97F39"/>
    <w:rsid w:val="00AE72F2"/>
    <w:rsid w:val="00B2689C"/>
    <w:rsid w:val="00B34757"/>
    <w:rsid w:val="00B434CD"/>
    <w:rsid w:val="00B50E9A"/>
    <w:rsid w:val="00B8277E"/>
    <w:rsid w:val="00B90DA1"/>
    <w:rsid w:val="00BE327D"/>
    <w:rsid w:val="00BE66A4"/>
    <w:rsid w:val="00BF2120"/>
    <w:rsid w:val="00C430D9"/>
    <w:rsid w:val="00CE6625"/>
    <w:rsid w:val="00CF4809"/>
    <w:rsid w:val="00D54DA4"/>
    <w:rsid w:val="00D566B3"/>
    <w:rsid w:val="00D61CC9"/>
    <w:rsid w:val="00D904F0"/>
    <w:rsid w:val="00DA4F78"/>
    <w:rsid w:val="00E01E5B"/>
    <w:rsid w:val="00E01FF1"/>
    <w:rsid w:val="00E15614"/>
    <w:rsid w:val="00E16B85"/>
    <w:rsid w:val="00E30D5E"/>
    <w:rsid w:val="00E64B2E"/>
    <w:rsid w:val="00EA0847"/>
    <w:rsid w:val="00EC2AA3"/>
    <w:rsid w:val="00EE2809"/>
    <w:rsid w:val="00F11916"/>
    <w:rsid w:val="00F55A47"/>
    <w:rsid w:val="00F771F0"/>
    <w:rsid w:val="00F80478"/>
    <w:rsid w:val="00FA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1890828"/>
  <w15:chartTrackingRefBased/>
  <w15:docId w15:val="{BC481670-8489-4722-8C68-E8CC256B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A6B"/>
    <w:rPr>
      <w:rFonts w:eastAsiaTheme="majorEastAsia" w:cstheme="majorBidi"/>
      <w:color w:val="272727" w:themeColor="text1" w:themeTint="D8"/>
    </w:rPr>
  </w:style>
  <w:style w:type="paragraph" w:styleId="Title">
    <w:name w:val="Title"/>
    <w:basedOn w:val="Normal"/>
    <w:next w:val="Normal"/>
    <w:link w:val="TitleChar"/>
    <w:uiPriority w:val="10"/>
    <w:qFormat/>
    <w:rsid w:val="007A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A6B"/>
    <w:pPr>
      <w:spacing w:before="160"/>
      <w:jc w:val="center"/>
    </w:pPr>
    <w:rPr>
      <w:i/>
      <w:iCs/>
      <w:color w:val="404040" w:themeColor="text1" w:themeTint="BF"/>
    </w:rPr>
  </w:style>
  <w:style w:type="character" w:customStyle="1" w:styleId="QuoteChar">
    <w:name w:val="Quote Char"/>
    <w:basedOn w:val="DefaultParagraphFont"/>
    <w:link w:val="Quote"/>
    <w:uiPriority w:val="29"/>
    <w:rsid w:val="007A1A6B"/>
    <w:rPr>
      <w:i/>
      <w:iCs/>
      <w:color w:val="404040" w:themeColor="text1" w:themeTint="BF"/>
    </w:rPr>
  </w:style>
  <w:style w:type="paragraph" w:styleId="ListParagraph">
    <w:name w:val="List Paragraph"/>
    <w:basedOn w:val="Normal"/>
    <w:uiPriority w:val="34"/>
    <w:qFormat/>
    <w:rsid w:val="007A1A6B"/>
    <w:pPr>
      <w:ind w:left="720"/>
      <w:contextualSpacing/>
    </w:pPr>
  </w:style>
  <w:style w:type="character" w:styleId="IntenseEmphasis">
    <w:name w:val="Intense Emphasis"/>
    <w:basedOn w:val="DefaultParagraphFont"/>
    <w:uiPriority w:val="21"/>
    <w:qFormat/>
    <w:rsid w:val="007A1A6B"/>
    <w:rPr>
      <w:i/>
      <w:iCs/>
      <w:color w:val="0F4761" w:themeColor="accent1" w:themeShade="BF"/>
    </w:rPr>
  </w:style>
  <w:style w:type="paragraph" w:styleId="IntenseQuote">
    <w:name w:val="Intense Quote"/>
    <w:basedOn w:val="Normal"/>
    <w:next w:val="Normal"/>
    <w:link w:val="IntenseQuoteChar"/>
    <w:uiPriority w:val="30"/>
    <w:qFormat/>
    <w:rsid w:val="007A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A6B"/>
    <w:rPr>
      <w:i/>
      <w:iCs/>
      <w:color w:val="0F4761" w:themeColor="accent1" w:themeShade="BF"/>
    </w:rPr>
  </w:style>
  <w:style w:type="character" w:styleId="IntenseReference">
    <w:name w:val="Intense Reference"/>
    <w:basedOn w:val="DefaultParagraphFont"/>
    <w:uiPriority w:val="32"/>
    <w:qFormat/>
    <w:rsid w:val="007A1A6B"/>
    <w:rPr>
      <w:b/>
      <w:bCs/>
      <w:smallCaps/>
      <w:color w:val="0F4761" w:themeColor="accent1" w:themeShade="BF"/>
      <w:spacing w:val="5"/>
    </w:rPr>
  </w:style>
  <w:style w:type="paragraph" w:styleId="Header">
    <w:name w:val="header"/>
    <w:basedOn w:val="Normal"/>
    <w:link w:val="HeaderChar"/>
    <w:uiPriority w:val="99"/>
    <w:unhideWhenUsed/>
    <w:rsid w:val="007A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A6B"/>
  </w:style>
  <w:style w:type="paragraph" w:styleId="Footer">
    <w:name w:val="footer"/>
    <w:basedOn w:val="Normal"/>
    <w:link w:val="FooterChar"/>
    <w:uiPriority w:val="99"/>
    <w:unhideWhenUsed/>
    <w:rsid w:val="007A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A6B"/>
  </w:style>
  <w:style w:type="character" w:styleId="Hyperlink">
    <w:name w:val="Hyperlink"/>
    <w:basedOn w:val="DefaultParagraphFont"/>
    <w:uiPriority w:val="99"/>
    <w:unhideWhenUsed/>
    <w:rsid w:val="004B18E1"/>
    <w:rPr>
      <w:color w:val="467886" w:themeColor="hyperlink"/>
      <w:u w:val="single"/>
    </w:rPr>
  </w:style>
  <w:style w:type="character" w:styleId="UnresolvedMention">
    <w:name w:val="Unresolved Mention"/>
    <w:basedOn w:val="DefaultParagraphFont"/>
    <w:uiPriority w:val="99"/>
    <w:semiHidden/>
    <w:unhideWhenUsed/>
    <w:rsid w:val="004B18E1"/>
    <w:rPr>
      <w:color w:val="605E5C"/>
      <w:shd w:val="clear" w:color="auto" w:fill="E1DFDD"/>
    </w:rPr>
  </w:style>
  <w:style w:type="paragraph" w:styleId="EndnoteText">
    <w:name w:val="endnote text"/>
    <w:basedOn w:val="Normal"/>
    <w:link w:val="EndnoteTextChar"/>
    <w:uiPriority w:val="99"/>
    <w:semiHidden/>
    <w:unhideWhenUsed/>
    <w:rsid w:val="004B18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E1"/>
    <w:rPr>
      <w:sz w:val="20"/>
      <w:szCs w:val="20"/>
    </w:rPr>
  </w:style>
  <w:style w:type="character" w:styleId="EndnoteReference">
    <w:name w:val="endnote reference"/>
    <w:basedOn w:val="DefaultParagraphFont"/>
    <w:uiPriority w:val="99"/>
    <w:semiHidden/>
    <w:unhideWhenUsed/>
    <w:rsid w:val="004B18E1"/>
    <w:rPr>
      <w:vertAlign w:val="superscript"/>
    </w:rPr>
  </w:style>
  <w:style w:type="table" w:styleId="TableGrid">
    <w:name w:val="Table Grid"/>
    <w:basedOn w:val="TableNormal"/>
    <w:uiPriority w:val="39"/>
    <w:rsid w:val="00116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31D"/>
    <w:pPr>
      <w:spacing w:after="0" w:line="240" w:lineRule="auto"/>
    </w:pPr>
  </w:style>
  <w:style w:type="character" w:styleId="CommentReference">
    <w:name w:val="annotation reference"/>
    <w:basedOn w:val="DefaultParagraphFont"/>
    <w:uiPriority w:val="99"/>
    <w:semiHidden/>
    <w:unhideWhenUsed/>
    <w:rsid w:val="002D731D"/>
    <w:rPr>
      <w:sz w:val="16"/>
      <w:szCs w:val="16"/>
    </w:rPr>
  </w:style>
  <w:style w:type="paragraph" w:styleId="CommentText">
    <w:name w:val="annotation text"/>
    <w:basedOn w:val="Normal"/>
    <w:link w:val="CommentTextChar"/>
    <w:uiPriority w:val="99"/>
    <w:unhideWhenUsed/>
    <w:rsid w:val="002D731D"/>
    <w:pPr>
      <w:spacing w:line="240" w:lineRule="auto"/>
    </w:pPr>
    <w:rPr>
      <w:sz w:val="20"/>
      <w:szCs w:val="20"/>
    </w:rPr>
  </w:style>
  <w:style w:type="character" w:customStyle="1" w:styleId="CommentTextChar">
    <w:name w:val="Comment Text Char"/>
    <w:basedOn w:val="DefaultParagraphFont"/>
    <w:link w:val="CommentText"/>
    <w:uiPriority w:val="99"/>
    <w:rsid w:val="002D731D"/>
    <w:rPr>
      <w:sz w:val="20"/>
      <w:szCs w:val="20"/>
    </w:rPr>
  </w:style>
  <w:style w:type="paragraph" w:styleId="CommentSubject">
    <w:name w:val="annotation subject"/>
    <w:basedOn w:val="CommentText"/>
    <w:next w:val="CommentText"/>
    <w:link w:val="CommentSubjectChar"/>
    <w:uiPriority w:val="99"/>
    <w:semiHidden/>
    <w:unhideWhenUsed/>
    <w:rsid w:val="002D731D"/>
    <w:rPr>
      <w:b/>
      <w:bCs/>
    </w:rPr>
  </w:style>
  <w:style w:type="character" w:customStyle="1" w:styleId="CommentSubjectChar">
    <w:name w:val="Comment Subject Char"/>
    <w:basedOn w:val="CommentTextChar"/>
    <w:link w:val="CommentSubject"/>
    <w:uiPriority w:val="99"/>
    <w:semiHidden/>
    <w:rsid w:val="002D731D"/>
    <w:rPr>
      <w:b/>
      <w:bCs/>
      <w:sz w:val="20"/>
      <w:szCs w:val="20"/>
    </w:rPr>
  </w:style>
  <w:style w:type="character" w:styleId="FollowedHyperlink">
    <w:name w:val="FollowedHyperlink"/>
    <w:basedOn w:val="DefaultParagraphFont"/>
    <w:uiPriority w:val="99"/>
    <w:semiHidden/>
    <w:unhideWhenUsed/>
    <w:rsid w:val="00FA25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org.uk/uploads/Smoking-Statistics-Fact-Sheet.pdf?v=1697728811" TargetMode="External"/><Relationship Id="rId13" Type="http://schemas.openxmlformats.org/officeDocument/2006/relationships/hyperlink" Target="https://ash.org.uk/uploads/MHreport29-07-16.pdf?v=1648129334" TargetMode="External"/><Relationship Id="rId18" Type="http://schemas.openxmlformats.org/officeDocument/2006/relationships/hyperlink" Target="https://ash.org.uk/uploads/Councillor-Briefing-Using-the-new-funding.pdf?v=1716203770" TargetMode="External"/><Relationship Id="rId26" Type="http://schemas.openxmlformats.org/officeDocument/2006/relationships/hyperlink" Target="https://www.gov.uk/government/publications/clear-local-tobacco-control-assessment" TargetMode="External"/><Relationship Id="rId3" Type="http://schemas.openxmlformats.org/officeDocument/2006/relationships/styles" Target="styles.xml"/><Relationship Id="rId21" Type="http://schemas.openxmlformats.org/officeDocument/2006/relationships/hyperlink" Target="https://ash.org.uk/resources/local-toolkit/comprehensive-tobacco-control-guidance" TargetMode="External"/><Relationship Id="rId7" Type="http://schemas.openxmlformats.org/officeDocument/2006/relationships/endnotes" Target="endnotes.xml"/><Relationship Id="rId12" Type="http://schemas.openxmlformats.org/officeDocument/2006/relationships/hyperlink" Target="https://ash.org.uk/resources/view/ash-ready-reckoner" TargetMode="External"/><Relationship Id="rId17" Type="http://schemas.openxmlformats.org/officeDocument/2006/relationships/hyperlink" Target="C://Users/Elliot%20Smith/Downloads/9789240077485-eng.pdf" TargetMode="External"/><Relationship Id="rId25" Type="http://schemas.openxmlformats.org/officeDocument/2006/relationships/hyperlink" Target="https://www.local.gov.uk/publications/engagement-tobacco-industry-guidance-local-government" TargetMode="External"/><Relationship Id="rId2" Type="http://schemas.openxmlformats.org/officeDocument/2006/relationships/numbering" Target="numbering.xml"/><Relationship Id="rId16" Type="http://schemas.openxmlformats.org/officeDocument/2006/relationships/hyperlink" Target="https://ash.org.uk/resources/local-toolkit/toolkit-article-5-3-of-the-who-framework-convention-on-tobacco-control" TargetMode="External"/><Relationship Id="rId20" Type="http://schemas.openxmlformats.org/officeDocument/2006/relationships/hyperlink" Target="https://ash.org.uk/resources/local-toolkit/comprehensive-tobacco-control-guidance/local-alliances-roadma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h.org.uk/resources/view/economic-and-health-inequalities-dashboard" TargetMode="External"/><Relationship Id="rId24" Type="http://schemas.openxmlformats.org/officeDocument/2006/relationships/hyperlink" Target="https://ash.org.uk/resources/local-toolkit/toolkit-article-5-3-of-the-who-framework-convention-on-tobacco-control" TargetMode="External"/><Relationship Id="rId5" Type="http://schemas.openxmlformats.org/officeDocument/2006/relationships/webSettings" Target="webSettings.xml"/><Relationship Id="rId15" Type="http://schemas.openxmlformats.org/officeDocument/2006/relationships/hyperlink" Target="https://www.gov.uk/government/statistics/measuring-tax-gaps/3-tax-gaps-excise-including-alcohol-tobacco-and-oils" TargetMode="External"/><Relationship Id="rId23" Type="http://schemas.openxmlformats.org/officeDocument/2006/relationships/hyperlink" Target="https://ash.org.uk/resources/local-toolkit/developing-a-system-wide-tobacco-control-programme" TargetMode="External"/><Relationship Id="rId28" Type="http://schemas.openxmlformats.org/officeDocument/2006/relationships/header" Target="header1.xml"/><Relationship Id="rId10" Type="http://schemas.openxmlformats.org/officeDocument/2006/relationships/hyperlink" Target="https://ash.org.uk/resources/view/ash-ready-reckoner" TargetMode="External"/><Relationship Id="rId19" Type="http://schemas.openxmlformats.org/officeDocument/2006/relationships/hyperlink" Target="https://ash.org.uk/resources/view/10-high-impact-actions-for-local-authorities-and-their-partn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ngertips.phe.org.uk/profile/tobacco-control/data" TargetMode="External"/><Relationship Id="rId14" Type="http://schemas.openxmlformats.org/officeDocument/2006/relationships/hyperlink" Target="https://ash.org.uk/uploads/Youth-Smoking-Fact-Sheet-2024.pdf?v=1710950114" TargetMode="External"/><Relationship Id="rId22" Type="http://schemas.openxmlformats.org/officeDocument/2006/relationships/hyperlink" Target="https://ash.org.uk/uploads/ASH-brief-on-HWB-strategies-FINAL.pdf?v=1690982219" TargetMode="External"/><Relationship Id="rId27" Type="http://schemas.openxmlformats.org/officeDocument/2006/relationships/hyperlink" Target="https://smokefreeaction.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60441-B6A8-4756-80D3-60802C81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Smith</dc:creator>
  <cp:keywords/>
  <dc:description/>
  <cp:lastModifiedBy>Elliot Smith</cp:lastModifiedBy>
  <cp:revision>2</cp:revision>
  <dcterms:created xsi:type="dcterms:W3CDTF">2024-07-29T13:56:00Z</dcterms:created>
  <dcterms:modified xsi:type="dcterms:W3CDTF">2024-07-29T13:56:00Z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id="QWdsqMRG"/&gt;&lt;style id="http://www.zotero.org/styles/vancouver-superscript" locale="en-US" hasBibliography="1" bibliographyStyleHasBeenSet="0"/&gt;&lt;prefs&gt;&lt;pref name="fieldType" value="Field"/&gt;&lt;pref na</vt:lpwstr>
  </property>
  <property fmtid="{D5CDD505-2E9C-101B-9397-08002B2CF9AE}" pid="3" name="ZOTERO_PREF_2">
    <vt:lpwstr>me="automaticJournalAbbreviations" value="true"/&gt;&lt;/prefs&gt;&lt;/data&gt;</vt:lpwstr>
  </property>
</Properties>
</file>